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74A" w:rsidRPr="00C42EA3" w:rsidRDefault="004A774A" w:rsidP="00C42EA3">
      <w:pPr>
        <w:pStyle w:val="Sinespaciado"/>
      </w:pPr>
    </w:p>
    <w:p w:rsidR="00950A2D" w:rsidRPr="00C42EA3" w:rsidRDefault="00950A2D" w:rsidP="00950A2D">
      <w:pPr>
        <w:pStyle w:val="Ttulo1"/>
        <w:spacing w:before="0" w:after="240"/>
        <w:jc w:val="center"/>
        <w:rPr>
          <w:rFonts w:cs="Arial"/>
          <w:b w:val="0"/>
          <w:bCs w:val="0"/>
        </w:rPr>
      </w:pPr>
      <w:r>
        <w:rPr>
          <w:color w:val="auto"/>
          <w:sz w:val="22"/>
          <w:szCs w:val="22"/>
        </w:rPr>
        <w:t xml:space="preserve">Anexo </w:t>
      </w:r>
      <w:r w:rsidR="0067668D">
        <w:rPr>
          <w:color w:val="auto"/>
          <w:sz w:val="22"/>
          <w:szCs w:val="22"/>
        </w:rPr>
        <w:t>4</w:t>
      </w:r>
      <w:r w:rsidRPr="00C42EA3">
        <w:rPr>
          <w:color w:val="auto"/>
          <w:sz w:val="22"/>
          <w:szCs w:val="22"/>
        </w:rPr>
        <w:t xml:space="preserve">: </w:t>
      </w:r>
      <w:r w:rsidRPr="00950A2D">
        <w:rPr>
          <w:color w:val="auto"/>
          <w:sz w:val="22"/>
          <w:szCs w:val="22"/>
        </w:rPr>
        <w:t>Formato de Aspectos Relevantes de la Evaluación</w:t>
      </w:r>
    </w:p>
    <w:tbl>
      <w:tblPr>
        <w:tblW w:w="9490" w:type="dxa"/>
        <w:jc w:val="center"/>
        <w:tblLook w:val="04A0" w:firstRow="1" w:lastRow="0" w:firstColumn="1" w:lastColumn="0" w:noHBand="0" w:noVBand="1"/>
      </w:tblPr>
      <w:tblGrid>
        <w:gridCol w:w="42"/>
        <w:gridCol w:w="885"/>
        <w:gridCol w:w="1213"/>
        <w:gridCol w:w="516"/>
        <w:gridCol w:w="1029"/>
        <w:gridCol w:w="5805"/>
      </w:tblGrid>
      <w:tr w:rsidR="00950A2D" w:rsidRPr="00950A2D" w:rsidTr="00F815D3">
        <w:trPr>
          <w:trHeight w:val="445"/>
          <w:jc w:val="center"/>
        </w:trPr>
        <w:tc>
          <w:tcPr>
            <w:tcW w:w="9490" w:type="dxa"/>
            <w:gridSpan w:val="6"/>
            <w:shd w:val="clear" w:color="auto" w:fill="EAF1DD" w:themeFill="accent3" w:themeFillTint="33"/>
            <w:hideMark/>
          </w:tcPr>
          <w:p w:rsidR="00950A2D" w:rsidRPr="00950A2D" w:rsidRDefault="0067668D" w:rsidP="0067668D">
            <w:pPr>
              <w:pStyle w:val="CABEZA"/>
              <w:jc w:val="both"/>
              <w:rPr>
                <w:rFonts w:ascii="Cambria" w:hAnsi="Cambria"/>
                <w:lang w:val="es-MX"/>
              </w:rPr>
            </w:pPr>
            <w:r w:rsidRPr="00950A2D">
              <w:rPr>
                <w:rFonts w:ascii="Cambria" w:hAnsi="Cambria"/>
                <w:lang w:val="es-MX"/>
              </w:rPr>
              <w:t xml:space="preserve"> </w:t>
            </w:r>
            <w:r>
              <w:rPr>
                <w:rFonts w:ascii="Cambria" w:hAnsi="Cambria"/>
                <w:lang w:val="es-MX"/>
              </w:rPr>
              <w:t xml:space="preserve">Ramo </w:t>
            </w:r>
            <w:r>
              <w:rPr>
                <w:rFonts w:ascii="Cambria" w:hAnsi="Cambria"/>
                <w:i/>
                <w:lang w:val="es-MX"/>
              </w:rPr>
              <w:t>20</w:t>
            </w:r>
            <w:r w:rsidR="00950A2D" w:rsidRPr="00950A2D">
              <w:rPr>
                <w:rFonts w:ascii="Cambria" w:hAnsi="Cambria"/>
                <w:i/>
                <w:lang w:val="es-MX"/>
              </w:rPr>
              <w:t xml:space="preserve"> </w:t>
            </w:r>
            <w:r w:rsidR="004D3828">
              <w:rPr>
                <w:rFonts w:ascii="Cambria" w:hAnsi="Cambria"/>
                <w:i/>
                <w:lang w:val="es-MX"/>
              </w:rPr>
              <w:t>Desarrollo Socia</w:t>
            </w:r>
            <w:r w:rsidR="00F815D3">
              <w:rPr>
                <w:rFonts w:ascii="Cambria" w:hAnsi="Cambria"/>
                <w:i/>
                <w:lang w:val="es-MX"/>
              </w:rPr>
              <w:t>l</w:t>
            </w:r>
          </w:p>
        </w:tc>
      </w:tr>
      <w:tr w:rsidR="00950A2D" w:rsidRPr="00950A2D" w:rsidTr="00F815D3">
        <w:trPr>
          <w:trHeight w:val="769"/>
          <w:jc w:val="center"/>
        </w:trPr>
        <w:tc>
          <w:tcPr>
            <w:tcW w:w="927" w:type="dxa"/>
            <w:gridSpan w:val="2"/>
            <w:shd w:val="clear" w:color="auto" w:fill="D9D9D9" w:themeFill="background1" w:themeFillShade="D9"/>
            <w:vAlign w:val="center"/>
            <w:hideMark/>
          </w:tcPr>
          <w:p w:rsidR="00950A2D" w:rsidRPr="00950A2D" w:rsidRDefault="00950A2D" w:rsidP="00861B62">
            <w:pPr>
              <w:pStyle w:val="Textocuadroneg"/>
              <w:rPr>
                <w:rFonts w:ascii="Cambria" w:hAnsi="Cambria"/>
                <w:sz w:val="16"/>
                <w:szCs w:val="16"/>
              </w:rPr>
            </w:pPr>
            <w:r w:rsidRPr="00950A2D">
              <w:rPr>
                <w:rFonts w:ascii="Cambria" w:hAnsi="Cambria"/>
                <w:sz w:val="16"/>
                <w:szCs w:val="16"/>
              </w:rPr>
              <w:t xml:space="preserve">Clave del </w:t>
            </w:r>
            <w:proofErr w:type="spellStart"/>
            <w:r w:rsidRPr="00950A2D">
              <w:rPr>
                <w:rFonts w:ascii="Cambria" w:hAnsi="Cambria"/>
                <w:sz w:val="16"/>
                <w:szCs w:val="16"/>
              </w:rPr>
              <w:t>Pp</w:t>
            </w:r>
            <w:proofErr w:type="spellEnd"/>
            <w:r w:rsidRPr="00950A2D">
              <w:rPr>
                <w:rFonts w:ascii="Cambria" w:hAnsi="Cambria"/>
                <w:sz w:val="16"/>
                <w:szCs w:val="16"/>
              </w:rPr>
              <w:t>:</w:t>
            </w:r>
          </w:p>
        </w:tc>
        <w:tc>
          <w:tcPr>
            <w:tcW w:w="1213" w:type="dxa"/>
            <w:shd w:val="clear" w:color="auto" w:fill="D9D9D9" w:themeFill="background1" w:themeFillShade="D9"/>
            <w:vAlign w:val="center"/>
            <w:hideMark/>
          </w:tcPr>
          <w:p w:rsidR="00950A2D" w:rsidRPr="00950A2D" w:rsidRDefault="001247CE" w:rsidP="0067668D">
            <w:pPr>
              <w:pStyle w:val="Textocuadro"/>
              <w:jc w:val="both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S155</w:t>
            </w:r>
          </w:p>
        </w:tc>
        <w:tc>
          <w:tcPr>
            <w:tcW w:w="1545" w:type="dxa"/>
            <w:gridSpan w:val="2"/>
            <w:shd w:val="clear" w:color="auto" w:fill="D9D9D9" w:themeFill="background1" w:themeFillShade="D9"/>
            <w:vAlign w:val="center"/>
            <w:hideMark/>
          </w:tcPr>
          <w:p w:rsidR="00950A2D" w:rsidRPr="00950A2D" w:rsidRDefault="00950A2D" w:rsidP="00861B62">
            <w:pPr>
              <w:pStyle w:val="Textocuadroneg"/>
              <w:rPr>
                <w:rFonts w:ascii="Cambria" w:hAnsi="Cambria"/>
                <w:sz w:val="16"/>
                <w:szCs w:val="16"/>
              </w:rPr>
            </w:pPr>
            <w:r w:rsidRPr="00950A2D">
              <w:rPr>
                <w:rFonts w:ascii="Cambria" w:hAnsi="Cambria"/>
                <w:sz w:val="16"/>
                <w:szCs w:val="16"/>
              </w:rPr>
              <w:t xml:space="preserve">Denominación del </w:t>
            </w:r>
            <w:proofErr w:type="spellStart"/>
            <w:r w:rsidRPr="00950A2D">
              <w:rPr>
                <w:rFonts w:ascii="Cambria" w:hAnsi="Cambria"/>
                <w:sz w:val="16"/>
                <w:szCs w:val="16"/>
              </w:rPr>
              <w:t>Pp</w:t>
            </w:r>
            <w:proofErr w:type="spellEnd"/>
            <w:r w:rsidRPr="00950A2D">
              <w:rPr>
                <w:rFonts w:ascii="Cambria" w:hAnsi="Cambria"/>
                <w:sz w:val="16"/>
                <w:szCs w:val="16"/>
              </w:rPr>
              <w:t>:</w:t>
            </w:r>
          </w:p>
        </w:tc>
        <w:tc>
          <w:tcPr>
            <w:tcW w:w="5805" w:type="dxa"/>
            <w:shd w:val="clear" w:color="auto" w:fill="D9D9D9" w:themeFill="background1" w:themeFillShade="D9"/>
            <w:vAlign w:val="center"/>
            <w:hideMark/>
          </w:tcPr>
          <w:p w:rsidR="00950A2D" w:rsidRPr="00950A2D" w:rsidRDefault="001247CE" w:rsidP="00827FD1">
            <w:pPr>
              <w:pStyle w:val="Textocuadro"/>
              <w:jc w:val="both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Programa de Apoyo a las Instancias de Mujeres en las Entidades Federativas</w:t>
            </w:r>
            <w:r w:rsidR="00827FD1">
              <w:rPr>
                <w:rFonts w:ascii="Cambria" w:hAnsi="Cambria"/>
                <w:sz w:val="16"/>
                <w:szCs w:val="16"/>
              </w:rPr>
              <w:t xml:space="preserve"> </w:t>
            </w:r>
          </w:p>
        </w:tc>
      </w:tr>
      <w:tr w:rsidR="00950A2D" w:rsidRPr="00950A2D" w:rsidTr="00F815D3">
        <w:trPr>
          <w:trHeight w:val="203"/>
          <w:jc w:val="center"/>
        </w:trPr>
        <w:tc>
          <w:tcPr>
            <w:tcW w:w="2656" w:type="dxa"/>
            <w:gridSpan w:val="4"/>
            <w:vAlign w:val="center"/>
            <w:hideMark/>
          </w:tcPr>
          <w:p w:rsidR="00950A2D" w:rsidRPr="00950A2D" w:rsidRDefault="00950A2D" w:rsidP="00861B62">
            <w:pPr>
              <w:pStyle w:val="Textocuadroneg"/>
              <w:rPr>
                <w:rFonts w:ascii="Cambria" w:hAnsi="Cambria"/>
                <w:sz w:val="16"/>
                <w:szCs w:val="16"/>
              </w:rPr>
            </w:pPr>
            <w:r w:rsidRPr="00950A2D">
              <w:rPr>
                <w:rFonts w:ascii="Cambria" w:hAnsi="Cambria"/>
                <w:sz w:val="16"/>
                <w:szCs w:val="16"/>
              </w:rPr>
              <w:t xml:space="preserve">Unidad Administrativa </w:t>
            </w:r>
          </w:p>
        </w:tc>
        <w:tc>
          <w:tcPr>
            <w:tcW w:w="6834" w:type="dxa"/>
            <w:gridSpan w:val="2"/>
            <w:vAlign w:val="center"/>
            <w:hideMark/>
          </w:tcPr>
          <w:p w:rsidR="00950A2D" w:rsidRPr="002D490A" w:rsidRDefault="001F4ECF" w:rsidP="00AC0646">
            <w:pPr>
              <w:pStyle w:val="Textocuadro"/>
              <w:jc w:val="both"/>
              <w:rPr>
                <w:rFonts w:ascii="Cambria" w:hAnsi="Cambria"/>
                <w:sz w:val="16"/>
                <w:szCs w:val="16"/>
                <w:lang w:val="es-MX"/>
              </w:rPr>
            </w:pPr>
            <w:r>
              <w:rPr>
                <w:rFonts w:ascii="Cambria" w:hAnsi="Cambria"/>
                <w:sz w:val="16"/>
                <w:szCs w:val="16"/>
                <w:lang w:val="es-MX"/>
              </w:rPr>
              <w:t>Instituto Nacional de Desarrollo Social (</w:t>
            </w:r>
            <w:proofErr w:type="spellStart"/>
            <w:r>
              <w:rPr>
                <w:rFonts w:ascii="Cambria" w:hAnsi="Cambria"/>
                <w:sz w:val="16"/>
                <w:szCs w:val="16"/>
                <w:lang w:val="es-MX"/>
              </w:rPr>
              <w:t>Indesol</w:t>
            </w:r>
            <w:proofErr w:type="spellEnd"/>
            <w:r>
              <w:rPr>
                <w:rFonts w:ascii="Cambria" w:hAnsi="Cambria"/>
                <w:sz w:val="16"/>
                <w:szCs w:val="16"/>
                <w:lang w:val="es-MX"/>
              </w:rPr>
              <w:t>)</w:t>
            </w:r>
            <w:r w:rsidR="00507FC2">
              <w:rPr>
                <w:rFonts w:ascii="Cambria" w:hAnsi="Cambria"/>
                <w:sz w:val="16"/>
                <w:szCs w:val="16"/>
                <w:lang w:val="es-MX"/>
              </w:rPr>
              <w:t xml:space="preserve"> </w:t>
            </w:r>
          </w:p>
        </w:tc>
      </w:tr>
      <w:tr w:rsidR="00950A2D" w:rsidRPr="00950A2D" w:rsidTr="00F815D3">
        <w:trPr>
          <w:gridBefore w:val="1"/>
          <w:wBefore w:w="42" w:type="dxa"/>
          <w:trHeight w:val="581"/>
          <w:jc w:val="center"/>
        </w:trPr>
        <w:tc>
          <w:tcPr>
            <w:tcW w:w="2614" w:type="dxa"/>
            <w:gridSpan w:val="3"/>
            <w:vAlign w:val="center"/>
            <w:hideMark/>
          </w:tcPr>
          <w:p w:rsidR="00950A2D" w:rsidRPr="00950A2D" w:rsidRDefault="00950A2D" w:rsidP="00861B62">
            <w:pPr>
              <w:pStyle w:val="Textocuadroneg"/>
              <w:rPr>
                <w:rFonts w:ascii="Cambria" w:hAnsi="Cambria"/>
                <w:sz w:val="16"/>
                <w:szCs w:val="16"/>
              </w:rPr>
            </w:pPr>
            <w:r w:rsidRPr="00950A2D">
              <w:rPr>
                <w:rFonts w:ascii="Cambria" w:hAnsi="Cambria"/>
                <w:sz w:val="16"/>
                <w:szCs w:val="16"/>
              </w:rPr>
              <w:t>Nombre del Responsable de esta Unidad</w:t>
            </w:r>
          </w:p>
        </w:tc>
        <w:tc>
          <w:tcPr>
            <w:tcW w:w="6834" w:type="dxa"/>
            <w:gridSpan w:val="2"/>
            <w:vAlign w:val="center"/>
            <w:hideMark/>
          </w:tcPr>
          <w:p w:rsidR="00950A2D" w:rsidRPr="002D490A" w:rsidRDefault="001F4ECF" w:rsidP="00D66AC5">
            <w:pPr>
              <w:pStyle w:val="Textocuadro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Leticia Montemayor Medina</w:t>
            </w:r>
          </w:p>
        </w:tc>
      </w:tr>
      <w:tr w:rsidR="00950A2D" w:rsidRPr="00950A2D" w:rsidTr="00F815D3">
        <w:trPr>
          <w:trHeight w:val="406"/>
          <w:jc w:val="center"/>
        </w:trPr>
        <w:tc>
          <w:tcPr>
            <w:tcW w:w="26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950A2D" w:rsidRPr="00950A2D" w:rsidRDefault="00950A2D" w:rsidP="00861B62">
            <w:pPr>
              <w:pStyle w:val="Textocuadroneg"/>
              <w:rPr>
                <w:rFonts w:ascii="Cambria" w:hAnsi="Cambria"/>
                <w:sz w:val="16"/>
                <w:szCs w:val="16"/>
              </w:rPr>
            </w:pPr>
            <w:r w:rsidRPr="00950A2D">
              <w:rPr>
                <w:rFonts w:ascii="Cambria" w:hAnsi="Cambria"/>
                <w:sz w:val="16"/>
                <w:szCs w:val="16"/>
              </w:rPr>
              <w:t>Tipo de Evaluación</w:t>
            </w:r>
          </w:p>
        </w:tc>
        <w:tc>
          <w:tcPr>
            <w:tcW w:w="68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950A2D" w:rsidRPr="00950A2D" w:rsidRDefault="0067668D" w:rsidP="00F815D3">
            <w:pPr>
              <w:pStyle w:val="Textocuadro"/>
              <w:jc w:val="both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Evaluaci</w:t>
            </w:r>
            <w:r w:rsidR="00F815D3">
              <w:rPr>
                <w:rFonts w:ascii="Cambria" w:hAnsi="Cambria"/>
                <w:sz w:val="16"/>
                <w:szCs w:val="16"/>
              </w:rPr>
              <w:t>ón de Consistencia y Resultados</w:t>
            </w:r>
          </w:p>
        </w:tc>
      </w:tr>
    </w:tbl>
    <w:p w:rsidR="00C42EA3" w:rsidRPr="00950A2D" w:rsidRDefault="00C42EA3" w:rsidP="00D17189">
      <w:pPr>
        <w:jc w:val="both"/>
        <w:rPr>
          <w:rFonts w:ascii="Cambria" w:hAnsi="Cambria"/>
        </w:rPr>
      </w:pPr>
    </w:p>
    <w:p w:rsidR="00950A2D" w:rsidRPr="00950A2D" w:rsidRDefault="00950A2D" w:rsidP="00A62071">
      <w:pPr>
        <w:pStyle w:val="Cdetextonegrita"/>
        <w:ind w:left="-284" w:right="-234"/>
        <w:rPr>
          <w:rFonts w:ascii="Cambria" w:hAnsi="Cambria"/>
          <w:b w:val="0"/>
          <w:szCs w:val="22"/>
        </w:rPr>
      </w:pPr>
      <w:r w:rsidRPr="00950A2D">
        <w:rPr>
          <w:rFonts w:ascii="Cambria" w:hAnsi="Cambria"/>
          <w:szCs w:val="22"/>
        </w:rPr>
        <w:t>Descripción del Programa</w:t>
      </w:r>
    </w:p>
    <w:p w:rsidR="00A42AAD" w:rsidRDefault="00A42AAD" w:rsidP="009D062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</w:rPr>
      </w:pPr>
      <w:r w:rsidRPr="00A42AAD">
        <w:rPr>
          <w:rFonts w:asciiTheme="majorHAnsi" w:hAnsiTheme="majorHAnsi"/>
        </w:rPr>
        <w:t>El Programa de Apoyo a las Instancias de las Mujeres en las Entidades Federativas (PAIMEF) es coordinado por el</w:t>
      </w:r>
      <w:r w:rsidR="009D0625">
        <w:rPr>
          <w:rFonts w:asciiTheme="majorHAnsi" w:hAnsiTheme="majorHAnsi"/>
        </w:rPr>
        <w:t xml:space="preserve"> </w:t>
      </w:r>
      <w:r w:rsidRPr="00A42AAD">
        <w:rPr>
          <w:rFonts w:asciiTheme="majorHAnsi" w:hAnsiTheme="majorHAnsi"/>
        </w:rPr>
        <w:t>INDESOL y adscrito a la Secretar</w:t>
      </w:r>
      <w:r w:rsidRPr="00A42AAD">
        <w:rPr>
          <w:rFonts w:asciiTheme="majorHAnsi" w:hAnsiTheme="majorHAnsi" w:hint="cs"/>
        </w:rPr>
        <w:t>í</w:t>
      </w:r>
      <w:r w:rsidRPr="00A42AAD">
        <w:rPr>
          <w:rFonts w:asciiTheme="majorHAnsi" w:hAnsiTheme="majorHAnsi"/>
        </w:rPr>
        <w:t>a de Desarrollo Social (SEDESOL). Inicia su operaci</w:t>
      </w:r>
      <w:r w:rsidRPr="00A42AAD">
        <w:rPr>
          <w:rFonts w:asciiTheme="majorHAnsi" w:hAnsiTheme="majorHAnsi" w:hint="cs"/>
        </w:rPr>
        <w:t>ó</w:t>
      </w:r>
      <w:r w:rsidRPr="00A42AAD">
        <w:rPr>
          <w:rFonts w:asciiTheme="majorHAnsi" w:hAnsiTheme="majorHAnsi"/>
        </w:rPr>
        <w:t>n en el 2006 para atender con</w:t>
      </w:r>
      <w:r w:rsidR="009D0625">
        <w:rPr>
          <w:rFonts w:asciiTheme="majorHAnsi" w:hAnsiTheme="majorHAnsi"/>
        </w:rPr>
        <w:t xml:space="preserve"> </w:t>
      </w:r>
      <w:r w:rsidRPr="00A42AAD">
        <w:rPr>
          <w:rFonts w:asciiTheme="majorHAnsi" w:hAnsiTheme="majorHAnsi"/>
        </w:rPr>
        <w:t>pol</w:t>
      </w:r>
      <w:r w:rsidRPr="00A42AAD">
        <w:rPr>
          <w:rFonts w:asciiTheme="majorHAnsi" w:hAnsiTheme="majorHAnsi" w:hint="cs"/>
        </w:rPr>
        <w:t>í</w:t>
      </w:r>
      <w:r w:rsidRPr="00A42AAD">
        <w:rPr>
          <w:rFonts w:asciiTheme="majorHAnsi" w:hAnsiTheme="majorHAnsi"/>
        </w:rPr>
        <w:t>ticas p</w:t>
      </w:r>
      <w:r w:rsidRPr="00A42AAD">
        <w:rPr>
          <w:rFonts w:asciiTheme="majorHAnsi" w:hAnsiTheme="majorHAnsi" w:hint="cs"/>
        </w:rPr>
        <w:t>ú</w:t>
      </w:r>
      <w:r w:rsidRPr="00A42AAD">
        <w:rPr>
          <w:rFonts w:asciiTheme="majorHAnsi" w:hAnsiTheme="majorHAnsi"/>
        </w:rPr>
        <w:t>blicas el problema de la discriminaci</w:t>
      </w:r>
      <w:r w:rsidRPr="00A42AAD">
        <w:rPr>
          <w:rFonts w:asciiTheme="majorHAnsi" w:hAnsiTheme="majorHAnsi" w:hint="cs"/>
        </w:rPr>
        <w:t>ó</w:t>
      </w:r>
      <w:r w:rsidRPr="00A42AAD">
        <w:rPr>
          <w:rFonts w:asciiTheme="majorHAnsi" w:hAnsiTheme="majorHAnsi"/>
        </w:rPr>
        <w:t>n y la violencia contra las mujeres, seg</w:t>
      </w:r>
      <w:r w:rsidRPr="00A42AAD">
        <w:rPr>
          <w:rFonts w:asciiTheme="majorHAnsi" w:hAnsiTheme="majorHAnsi" w:hint="cs"/>
        </w:rPr>
        <w:t>ú</w:t>
      </w:r>
      <w:r w:rsidRPr="00A42AAD">
        <w:rPr>
          <w:rFonts w:asciiTheme="majorHAnsi" w:hAnsiTheme="majorHAnsi"/>
        </w:rPr>
        <w:t>n las Reglas de Operaci</w:t>
      </w:r>
      <w:r w:rsidRPr="00A42AAD">
        <w:rPr>
          <w:rFonts w:asciiTheme="majorHAnsi" w:hAnsiTheme="majorHAnsi" w:hint="cs"/>
        </w:rPr>
        <w:t>ó</w:t>
      </w:r>
      <w:r w:rsidRPr="00A42AAD">
        <w:rPr>
          <w:rFonts w:asciiTheme="majorHAnsi" w:hAnsiTheme="majorHAnsi"/>
        </w:rPr>
        <w:t>n</w:t>
      </w:r>
      <w:r w:rsidR="009D0625">
        <w:rPr>
          <w:rFonts w:asciiTheme="majorHAnsi" w:hAnsiTheme="majorHAnsi"/>
        </w:rPr>
        <w:t xml:space="preserve"> </w:t>
      </w:r>
      <w:r w:rsidRPr="00A42AAD">
        <w:rPr>
          <w:rFonts w:asciiTheme="majorHAnsi" w:hAnsiTheme="majorHAnsi"/>
        </w:rPr>
        <w:t xml:space="preserve">(ROP) 2006. Este documento en 2017 establece como objetivo general </w:t>
      </w:r>
      <w:r w:rsidRPr="00A42AAD">
        <w:rPr>
          <w:rFonts w:asciiTheme="majorHAnsi" w:hAnsiTheme="majorHAnsi" w:hint="cs"/>
        </w:rPr>
        <w:t>“</w:t>
      </w:r>
      <w:r w:rsidRPr="00A42AAD">
        <w:rPr>
          <w:rFonts w:asciiTheme="majorHAnsi" w:hAnsiTheme="majorHAnsi"/>
        </w:rPr>
        <w:t xml:space="preserve">Contribuir a la </w:t>
      </w:r>
      <w:r w:rsidR="009D0625">
        <w:rPr>
          <w:rFonts w:asciiTheme="majorHAnsi" w:hAnsiTheme="majorHAnsi"/>
        </w:rPr>
        <w:t>c</w:t>
      </w:r>
      <w:r w:rsidRPr="00A42AAD">
        <w:rPr>
          <w:rFonts w:asciiTheme="majorHAnsi" w:hAnsiTheme="majorHAnsi"/>
        </w:rPr>
        <w:t>onstrucci</w:t>
      </w:r>
      <w:r w:rsidRPr="00A42AAD">
        <w:rPr>
          <w:rFonts w:asciiTheme="majorHAnsi" w:hAnsiTheme="majorHAnsi" w:hint="cs"/>
        </w:rPr>
        <w:t>ó</w:t>
      </w:r>
      <w:r w:rsidRPr="00A42AAD">
        <w:rPr>
          <w:rFonts w:asciiTheme="majorHAnsi" w:hAnsiTheme="majorHAnsi"/>
        </w:rPr>
        <w:t>n de una sociedad</w:t>
      </w:r>
      <w:r w:rsidR="009D0625">
        <w:rPr>
          <w:rFonts w:asciiTheme="majorHAnsi" w:hAnsiTheme="majorHAnsi"/>
        </w:rPr>
        <w:t xml:space="preserve"> </w:t>
      </w:r>
      <w:r w:rsidRPr="00A42AAD">
        <w:rPr>
          <w:rFonts w:asciiTheme="majorHAnsi" w:hAnsiTheme="majorHAnsi"/>
        </w:rPr>
        <w:t>igualitaria mediante acciones de prevenci</w:t>
      </w:r>
      <w:r w:rsidRPr="00A42AAD">
        <w:rPr>
          <w:rFonts w:asciiTheme="majorHAnsi" w:hAnsiTheme="majorHAnsi" w:hint="cs"/>
        </w:rPr>
        <w:t>ó</w:t>
      </w:r>
      <w:r w:rsidRPr="00A42AAD">
        <w:rPr>
          <w:rFonts w:asciiTheme="majorHAnsi" w:hAnsiTheme="majorHAnsi"/>
        </w:rPr>
        <w:t>n y atenci</w:t>
      </w:r>
      <w:r w:rsidRPr="00A42AAD">
        <w:rPr>
          <w:rFonts w:asciiTheme="majorHAnsi" w:hAnsiTheme="majorHAnsi" w:hint="cs"/>
        </w:rPr>
        <w:t>ó</w:t>
      </w:r>
      <w:r w:rsidRPr="00A42AAD">
        <w:rPr>
          <w:rFonts w:asciiTheme="majorHAnsi" w:hAnsiTheme="majorHAnsi"/>
        </w:rPr>
        <w:t>n en materia de violencia contra las mujeres</w:t>
      </w:r>
      <w:r w:rsidRPr="00A42AAD">
        <w:rPr>
          <w:rFonts w:asciiTheme="majorHAnsi" w:hAnsiTheme="majorHAnsi" w:hint="cs"/>
        </w:rPr>
        <w:t>”</w:t>
      </w:r>
      <w:r w:rsidRPr="00A42AAD">
        <w:rPr>
          <w:rFonts w:asciiTheme="majorHAnsi" w:hAnsiTheme="majorHAnsi"/>
        </w:rPr>
        <w:t>.</w:t>
      </w:r>
    </w:p>
    <w:p w:rsidR="009D0625" w:rsidRPr="00A42AAD" w:rsidRDefault="009D0625" w:rsidP="009D062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</w:rPr>
      </w:pPr>
    </w:p>
    <w:p w:rsidR="00A42AAD" w:rsidRDefault="00A42AAD" w:rsidP="009D062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</w:rPr>
      </w:pPr>
      <w:r w:rsidRPr="00A42AAD">
        <w:rPr>
          <w:rFonts w:asciiTheme="majorHAnsi" w:hAnsiTheme="majorHAnsi"/>
        </w:rPr>
        <w:t>Las metas y objetivos nacionales a los que se vinculan, seg</w:t>
      </w:r>
      <w:r w:rsidRPr="00A42AAD">
        <w:rPr>
          <w:rFonts w:asciiTheme="majorHAnsi" w:hAnsiTheme="majorHAnsi" w:hint="cs"/>
        </w:rPr>
        <w:t>ú</w:t>
      </w:r>
      <w:r w:rsidRPr="00A42AAD">
        <w:rPr>
          <w:rFonts w:asciiTheme="majorHAnsi" w:hAnsiTheme="majorHAnsi"/>
        </w:rPr>
        <w:t>n sus Reglas de Operaci</w:t>
      </w:r>
      <w:r w:rsidRPr="00A42AAD">
        <w:rPr>
          <w:rFonts w:asciiTheme="majorHAnsi" w:hAnsiTheme="majorHAnsi" w:hint="cs"/>
        </w:rPr>
        <w:t>ó</w:t>
      </w:r>
      <w:r w:rsidRPr="00A42AAD">
        <w:rPr>
          <w:rFonts w:asciiTheme="majorHAnsi" w:hAnsiTheme="majorHAnsi"/>
        </w:rPr>
        <w:t xml:space="preserve">n, son: </w:t>
      </w:r>
      <w:r w:rsidRPr="00A42AAD">
        <w:rPr>
          <w:rFonts w:asciiTheme="majorHAnsi" w:hAnsiTheme="majorHAnsi" w:hint="cs"/>
        </w:rPr>
        <w:t>“</w:t>
      </w:r>
      <w:r w:rsidRPr="00A42AAD">
        <w:rPr>
          <w:rFonts w:asciiTheme="majorHAnsi" w:hAnsiTheme="majorHAnsi"/>
        </w:rPr>
        <w:t>contribuye al cumplimiento</w:t>
      </w:r>
      <w:r>
        <w:rPr>
          <w:rFonts w:asciiTheme="majorHAnsi" w:hAnsiTheme="majorHAnsi"/>
        </w:rPr>
        <w:t xml:space="preserve"> </w:t>
      </w:r>
      <w:r w:rsidRPr="00A42AAD">
        <w:rPr>
          <w:rFonts w:asciiTheme="majorHAnsi" w:hAnsiTheme="majorHAnsi"/>
        </w:rPr>
        <w:t>del Objetivo 2.2 del Plan Nacional de Desarrollo 2013-2018, en el que se establece como prioridad transitar hacia una</w:t>
      </w:r>
      <w:r>
        <w:rPr>
          <w:rFonts w:asciiTheme="majorHAnsi" w:hAnsiTheme="majorHAnsi"/>
        </w:rPr>
        <w:t xml:space="preserve"> </w:t>
      </w:r>
      <w:r w:rsidRPr="00A42AAD">
        <w:rPr>
          <w:rFonts w:asciiTheme="majorHAnsi" w:hAnsiTheme="majorHAnsi"/>
        </w:rPr>
        <w:t>sociedad equitativa e incluyente. Al respecto, las acciones de este programa se alinean a la</w:t>
      </w:r>
      <w:r>
        <w:rPr>
          <w:rFonts w:asciiTheme="majorHAnsi" w:hAnsiTheme="majorHAnsi"/>
        </w:rPr>
        <w:t xml:space="preserve"> </w:t>
      </w:r>
      <w:r w:rsidRPr="00A42AAD">
        <w:rPr>
          <w:rFonts w:asciiTheme="majorHAnsi" w:hAnsiTheme="majorHAnsi"/>
        </w:rPr>
        <w:t>Estrategia 2.2.2 del Plan</w:t>
      </w:r>
      <w:r>
        <w:rPr>
          <w:rFonts w:asciiTheme="majorHAnsi" w:hAnsiTheme="majorHAnsi"/>
        </w:rPr>
        <w:t xml:space="preserve"> </w:t>
      </w:r>
      <w:r w:rsidRPr="00A42AAD">
        <w:rPr>
          <w:rFonts w:asciiTheme="majorHAnsi" w:hAnsiTheme="majorHAnsi"/>
        </w:rPr>
        <w:t>Nacional de Desarrollo 2013-2018 que busca articular pol</w:t>
      </w:r>
      <w:r w:rsidRPr="00A42AAD">
        <w:rPr>
          <w:rFonts w:asciiTheme="majorHAnsi" w:hAnsiTheme="majorHAnsi" w:hint="cs"/>
        </w:rPr>
        <w:t>í</w:t>
      </w:r>
      <w:r w:rsidRPr="00A42AAD">
        <w:rPr>
          <w:rFonts w:asciiTheme="majorHAnsi" w:hAnsiTheme="majorHAnsi"/>
        </w:rPr>
        <w:t xml:space="preserve">ticas que atiendan de manera </w:t>
      </w:r>
      <w:r>
        <w:rPr>
          <w:rFonts w:asciiTheme="majorHAnsi" w:hAnsiTheme="majorHAnsi"/>
        </w:rPr>
        <w:t>e</w:t>
      </w:r>
      <w:r w:rsidRPr="00A42AAD">
        <w:rPr>
          <w:rFonts w:asciiTheme="majorHAnsi" w:hAnsiTheme="majorHAnsi"/>
        </w:rPr>
        <w:t>spec</w:t>
      </w:r>
      <w:r w:rsidRPr="00A42AAD">
        <w:rPr>
          <w:rFonts w:asciiTheme="majorHAnsi" w:hAnsiTheme="majorHAnsi" w:hint="cs"/>
        </w:rPr>
        <w:t>í</w:t>
      </w:r>
      <w:r w:rsidRPr="00A42AAD">
        <w:rPr>
          <w:rFonts w:asciiTheme="majorHAnsi" w:hAnsiTheme="majorHAnsi"/>
        </w:rPr>
        <w:t>fica etapa del ciclo de vida</w:t>
      </w:r>
      <w:r>
        <w:rPr>
          <w:rFonts w:asciiTheme="majorHAnsi" w:hAnsiTheme="majorHAnsi"/>
        </w:rPr>
        <w:t xml:space="preserve"> </w:t>
      </w:r>
      <w:r w:rsidRPr="00A42AAD">
        <w:rPr>
          <w:rFonts w:asciiTheme="majorHAnsi" w:hAnsiTheme="majorHAnsi"/>
        </w:rPr>
        <w:t>de la poblaci</w:t>
      </w:r>
      <w:r w:rsidRPr="00A42AAD">
        <w:rPr>
          <w:rFonts w:asciiTheme="majorHAnsi" w:hAnsiTheme="majorHAnsi" w:hint="cs"/>
        </w:rPr>
        <w:t>ó</w:t>
      </w:r>
      <w:r w:rsidRPr="00A42AAD">
        <w:rPr>
          <w:rFonts w:asciiTheme="majorHAnsi" w:hAnsiTheme="majorHAnsi"/>
        </w:rPr>
        <w:t>n</w:t>
      </w:r>
      <w:r w:rsidRPr="00A42AAD">
        <w:rPr>
          <w:rFonts w:asciiTheme="majorHAnsi" w:hAnsiTheme="majorHAnsi" w:hint="cs"/>
        </w:rPr>
        <w:t>”</w:t>
      </w:r>
      <w:r w:rsidRPr="00A42AAD">
        <w:rPr>
          <w:rFonts w:asciiTheme="majorHAnsi" w:hAnsiTheme="majorHAnsi"/>
        </w:rPr>
        <w:t xml:space="preserve"> (ROP 2017).</w:t>
      </w:r>
      <w:r>
        <w:rPr>
          <w:rFonts w:asciiTheme="majorHAnsi" w:hAnsiTheme="majorHAnsi"/>
        </w:rPr>
        <w:t xml:space="preserve"> </w:t>
      </w:r>
      <w:r w:rsidRPr="00A42AAD">
        <w:rPr>
          <w:rFonts w:asciiTheme="majorHAnsi" w:hAnsiTheme="majorHAnsi"/>
        </w:rPr>
        <w:t>Con respecto a sus prioridades sectoriales se alinea al Objetivo 4 del Programa Sectorial de</w:t>
      </w:r>
      <w:r>
        <w:rPr>
          <w:rFonts w:asciiTheme="majorHAnsi" w:hAnsiTheme="majorHAnsi"/>
        </w:rPr>
        <w:t xml:space="preserve"> </w:t>
      </w:r>
      <w:r w:rsidRPr="00A42AAD">
        <w:rPr>
          <w:rFonts w:asciiTheme="majorHAnsi" w:hAnsiTheme="majorHAnsi"/>
        </w:rPr>
        <w:t>Desarrollo Social 2013-2018, el cual tiene como prop</w:t>
      </w:r>
      <w:r w:rsidRPr="00A42AAD">
        <w:rPr>
          <w:rFonts w:asciiTheme="majorHAnsi" w:hAnsiTheme="majorHAnsi" w:hint="cs"/>
        </w:rPr>
        <w:t>ó</w:t>
      </w:r>
      <w:r w:rsidRPr="00A42AAD">
        <w:rPr>
          <w:rFonts w:asciiTheme="majorHAnsi" w:hAnsiTheme="majorHAnsi"/>
        </w:rPr>
        <w:t xml:space="preserve">sito: </w:t>
      </w:r>
      <w:r w:rsidRPr="00A42AAD">
        <w:rPr>
          <w:rFonts w:asciiTheme="majorHAnsi" w:hAnsiTheme="majorHAnsi" w:hint="cs"/>
        </w:rPr>
        <w:t>“</w:t>
      </w:r>
      <w:r w:rsidRPr="00A42AAD">
        <w:rPr>
          <w:rFonts w:asciiTheme="majorHAnsi" w:hAnsiTheme="majorHAnsi"/>
        </w:rPr>
        <w:t>construir una sociedad igualitaria donde exista acceso</w:t>
      </w:r>
      <w:r>
        <w:rPr>
          <w:rFonts w:asciiTheme="majorHAnsi" w:hAnsiTheme="majorHAnsi"/>
        </w:rPr>
        <w:t xml:space="preserve"> </w:t>
      </w:r>
      <w:r w:rsidRPr="00A42AAD">
        <w:rPr>
          <w:rFonts w:asciiTheme="majorHAnsi" w:hAnsiTheme="majorHAnsi"/>
        </w:rPr>
        <w:t xml:space="preserve">irrestricto al bienestar social mediante acciones que protejan el ejercicio de los derechos de </w:t>
      </w:r>
      <w:r>
        <w:rPr>
          <w:rFonts w:asciiTheme="majorHAnsi" w:hAnsiTheme="majorHAnsi"/>
        </w:rPr>
        <w:t>t</w:t>
      </w:r>
      <w:r w:rsidRPr="00A42AAD">
        <w:rPr>
          <w:rFonts w:asciiTheme="majorHAnsi" w:hAnsiTheme="majorHAnsi"/>
        </w:rPr>
        <w:t>odas las personas</w:t>
      </w:r>
      <w:r w:rsidRPr="00A42AAD">
        <w:rPr>
          <w:rFonts w:asciiTheme="majorHAnsi" w:hAnsiTheme="majorHAnsi" w:hint="cs"/>
        </w:rPr>
        <w:t>”</w:t>
      </w:r>
      <w:r w:rsidRPr="00A42AAD">
        <w:rPr>
          <w:rFonts w:asciiTheme="majorHAnsi" w:hAnsiTheme="majorHAnsi"/>
        </w:rPr>
        <w:t>, as</w:t>
      </w:r>
      <w:r w:rsidRPr="00A42AAD">
        <w:rPr>
          <w:rFonts w:asciiTheme="majorHAnsi" w:hAnsiTheme="majorHAnsi" w:hint="cs"/>
        </w:rPr>
        <w:t>í</w:t>
      </w:r>
      <w:r w:rsidRPr="00A42AAD">
        <w:rPr>
          <w:rFonts w:asciiTheme="majorHAnsi" w:hAnsiTheme="majorHAnsi"/>
        </w:rPr>
        <w:t xml:space="preserve"> como</w:t>
      </w:r>
      <w:r>
        <w:rPr>
          <w:rFonts w:asciiTheme="majorHAnsi" w:hAnsiTheme="majorHAnsi"/>
        </w:rPr>
        <w:t xml:space="preserve"> </w:t>
      </w:r>
      <w:r w:rsidRPr="00A42AAD">
        <w:rPr>
          <w:rFonts w:asciiTheme="majorHAnsi" w:hAnsiTheme="majorHAnsi"/>
        </w:rPr>
        <w:t xml:space="preserve">a la Estrategia 4.4, que busca </w:t>
      </w:r>
      <w:r w:rsidRPr="00A42AAD">
        <w:rPr>
          <w:rFonts w:asciiTheme="majorHAnsi" w:hAnsiTheme="majorHAnsi" w:hint="cs"/>
        </w:rPr>
        <w:t>“</w:t>
      </w:r>
      <w:r w:rsidRPr="00A42AAD">
        <w:rPr>
          <w:rFonts w:asciiTheme="majorHAnsi" w:hAnsiTheme="majorHAnsi"/>
        </w:rPr>
        <w:t xml:space="preserve">prevenir y atender la violencia contra las mujeres y sus </w:t>
      </w:r>
      <w:r>
        <w:rPr>
          <w:rFonts w:asciiTheme="majorHAnsi" w:hAnsiTheme="majorHAnsi"/>
        </w:rPr>
        <w:t>a</w:t>
      </w:r>
      <w:r w:rsidRPr="00A42AAD">
        <w:rPr>
          <w:rFonts w:asciiTheme="majorHAnsi" w:hAnsiTheme="majorHAnsi"/>
        </w:rPr>
        <w:t>llegados a trav</w:t>
      </w:r>
      <w:r w:rsidRPr="00A42AAD">
        <w:rPr>
          <w:rFonts w:asciiTheme="majorHAnsi" w:hAnsiTheme="majorHAnsi" w:hint="cs"/>
        </w:rPr>
        <w:t>é</w:t>
      </w:r>
      <w:r w:rsidRPr="00A42AAD">
        <w:rPr>
          <w:rFonts w:asciiTheme="majorHAnsi" w:hAnsiTheme="majorHAnsi"/>
        </w:rPr>
        <w:t>s del</w:t>
      </w:r>
      <w:r>
        <w:rPr>
          <w:rFonts w:asciiTheme="majorHAnsi" w:hAnsiTheme="majorHAnsi"/>
        </w:rPr>
        <w:t xml:space="preserve"> </w:t>
      </w:r>
      <w:r w:rsidRPr="00A42AAD">
        <w:rPr>
          <w:rFonts w:asciiTheme="majorHAnsi" w:hAnsiTheme="majorHAnsi"/>
        </w:rPr>
        <w:t>fortalecimiento de las instancias de mujeres en las entidades federativas</w:t>
      </w:r>
      <w:r w:rsidRPr="00A42AAD">
        <w:rPr>
          <w:rFonts w:asciiTheme="majorHAnsi" w:hAnsiTheme="majorHAnsi" w:hint="cs"/>
        </w:rPr>
        <w:t>”</w:t>
      </w:r>
      <w:r w:rsidRPr="00A42AAD">
        <w:rPr>
          <w:rFonts w:asciiTheme="majorHAnsi" w:hAnsiTheme="majorHAnsi"/>
        </w:rPr>
        <w:t>.</w:t>
      </w:r>
    </w:p>
    <w:p w:rsidR="00A42AAD" w:rsidRPr="00A42AAD" w:rsidRDefault="00A42AAD" w:rsidP="009D062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</w:rPr>
      </w:pPr>
    </w:p>
    <w:p w:rsidR="00A42AAD" w:rsidRPr="00A42AAD" w:rsidRDefault="00A42AAD" w:rsidP="009D062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</w:rPr>
      </w:pPr>
      <w:r w:rsidRPr="00A42AAD">
        <w:rPr>
          <w:rFonts w:asciiTheme="majorHAnsi" w:hAnsiTheme="majorHAnsi"/>
        </w:rPr>
        <w:t>El objetivo general del PAIMEF, en las ROP 2017 (siendo este el a</w:t>
      </w:r>
      <w:r w:rsidRPr="00A42AAD">
        <w:rPr>
          <w:rFonts w:asciiTheme="majorHAnsi" w:hAnsiTheme="majorHAnsi" w:hint="cs"/>
        </w:rPr>
        <w:t>ñ</w:t>
      </w:r>
      <w:r w:rsidRPr="00A42AAD">
        <w:rPr>
          <w:rFonts w:asciiTheme="majorHAnsi" w:hAnsiTheme="majorHAnsi"/>
        </w:rPr>
        <w:t xml:space="preserve">o evaluado) busca </w:t>
      </w:r>
      <w:r w:rsidRPr="00A42AAD">
        <w:rPr>
          <w:rFonts w:asciiTheme="majorHAnsi" w:hAnsiTheme="majorHAnsi" w:hint="cs"/>
        </w:rPr>
        <w:t>“</w:t>
      </w:r>
      <w:r w:rsidRPr="00A42AAD">
        <w:rPr>
          <w:rFonts w:asciiTheme="majorHAnsi" w:hAnsiTheme="majorHAnsi"/>
        </w:rPr>
        <w:t>contribuir a la construcci</w:t>
      </w:r>
      <w:r w:rsidRPr="00A42AAD">
        <w:rPr>
          <w:rFonts w:asciiTheme="majorHAnsi" w:hAnsiTheme="majorHAnsi" w:hint="cs"/>
        </w:rPr>
        <w:t>ó</w:t>
      </w:r>
      <w:r w:rsidRPr="00A42AAD">
        <w:rPr>
          <w:rFonts w:asciiTheme="majorHAnsi" w:hAnsiTheme="majorHAnsi"/>
        </w:rPr>
        <w:t>n de una</w:t>
      </w:r>
      <w:r>
        <w:rPr>
          <w:rFonts w:asciiTheme="majorHAnsi" w:hAnsiTheme="majorHAnsi"/>
        </w:rPr>
        <w:t xml:space="preserve"> </w:t>
      </w:r>
      <w:r w:rsidRPr="00A42AAD">
        <w:rPr>
          <w:rFonts w:asciiTheme="majorHAnsi" w:hAnsiTheme="majorHAnsi"/>
        </w:rPr>
        <w:t>sociedad igualitaria mediante acciones de prevenci</w:t>
      </w:r>
      <w:r w:rsidRPr="00A42AAD">
        <w:rPr>
          <w:rFonts w:asciiTheme="majorHAnsi" w:hAnsiTheme="majorHAnsi" w:hint="cs"/>
        </w:rPr>
        <w:t>ó</w:t>
      </w:r>
      <w:r w:rsidRPr="00A42AAD">
        <w:rPr>
          <w:rFonts w:asciiTheme="majorHAnsi" w:hAnsiTheme="majorHAnsi"/>
        </w:rPr>
        <w:t>n y atenci</w:t>
      </w:r>
      <w:r w:rsidRPr="00A42AAD">
        <w:rPr>
          <w:rFonts w:asciiTheme="majorHAnsi" w:hAnsiTheme="majorHAnsi" w:hint="cs"/>
        </w:rPr>
        <w:t>ó</w:t>
      </w:r>
      <w:r w:rsidRPr="00A42AAD">
        <w:rPr>
          <w:rFonts w:asciiTheme="majorHAnsi" w:hAnsiTheme="majorHAnsi"/>
        </w:rPr>
        <w:t>n en materia de violencia contra las mujeres</w:t>
      </w:r>
      <w:r w:rsidRPr="00A42AAD">
        <w:rPr>
          <w:rFonts w:asciiTheme="majorHAnsi" w:hAnsiTheme="majorHAnsi" w:hint="cs"/>
        </w:rPr>
        <w:t>”</w:t>
      </w:r>
      <w:r w:rsidRPr="00A42AAD">
        <w:rPr>
          <w:rFonts w:asciiTheme="majorHAnsi" w:hAnsiTheme="majorHAnsi"/>
        </w:rPr>
        <w:t xml:space="preserve"> y el</w:t>
      </w:r>
      <w:r>
        <w:rPr>
          <w:rFonts w:asciiTheme="majorHAnsi" w:hAnsiTheme="majorHAnsi"/>
        </w:rPr>
        <w:t xml:space="preserve"> </w:t>
      </w:r>
      <w:r w:rsidRPr="00A42AAD">
        <w:rPr>
          <w:rFonts w:asciiTheme="majorHAnsi" w:hAnsiTheme="majorHAnsi"/>
        </w:rPr>
        <w:t>espec</w:t>
      </w:r>
      <w:r w:rsidRPr="00A42AAD">
        <w:rPr>
          <w:rFonts w:asciiTheme="majorHAnsi" w:hAnsiTheme="majorHAnsi" w:hint="cs"/>
        </w:rPr>
        <w:t>í</w:t>
      </w:r>
      <w:r w:rsidRPr="00A42AAD">
        <w:rPr>
          <w:rFonts w:asciiTheme="majorHAnsi" w:hAnsiTheme="majorHAnsi"/>
        </w:rPr>
        <w:t xml:space="preserve">fico pretende </w:t>
      </w:r>
      <w:r w:rsidRPr="00A42AAD">
        <w:rPr>
          <w:rFonts w:asciiTheme="majorHAnsi" w:hAnsiTheme="majorHAnsi" w:hint="cs"/>
        </w:rPr>
        <w:t>“</w:t>
      </w:r>
      <w:r w:rsidRPr="00A42AAD">
        <w:rPr>
          <w:rFonts w:asciiTheme="majorHAnsi" w:hAnsiTheme="majorHAnsi"/>
        </w:rPr>
        <w:t>empoderar a las mujeres que solicitan servicios de atenci</w:t>
      </w:r>
      <w:r w:rsidRPr="00A42AAD">
        <w:rPr>
          <w:rFonts w:asciiTheme="majorHAnsi" w:hAnsiTheme="majorHAnsi" w:hint="cs"/>
        </w:rPr>
        <w:t>ó</w:t>
      </w:r>
      <w:r>
        <w:rPr>
          <w:rFonts w:asciiTheme="majorHAnsi" w:hAnsiTheme="majorHAnsi"/>
        </w:rPr>
        <w:t>n e</w:t>
      </w:r>
      <w:r w:rsidRPr="00A42AAD">
        <w:rPr>
          <w:rFonts w:asciiTheme="majorHAnsi" w:hAnsiTheme="majorHAnsi"/>
        </w:rPr>
        <w:t>specializada en las unidades apoyadas</w:t>
      </w:r>
      <w:r>
        <w:rPr>
          <w:rFonts w:asciiTheme="majorHAnsi" w:hAnsiTheme="majorHAnsi"/>
        </w:rPr>
        <w:t xml:space="preserve"> </w:t>
      </w:r>
      <w:r w:rsidRPr="00A42AAD">
        <w:rPr>
          <w:rFonts w:asciiTheme="majorHAnsi" w:hAnsiTheme="majorHAnsi"/>
        </w:rPr>
        <w:t>por el PAIMEF</w:t>
      </w:r>
      <w:r w:rsidRPr="00A42AAD">
        <w:rPr>
          <w:rFonts w:asciiTheme="majorHAnsi" w:hAnsiTheme="majorHAnsi" w:hint="cs"/>
        </w:rPr>
        <w:t>”</w:t>
      </w:r>
      <w:r w:rsidRPr="00A42AAD">
        <w:rPr>
          <w:rFonts w:asciiTheme="majorHAnsi" w:hAnsiTheme="majorHAnsi"/>
        </w:rPr>
        <w:t>. Para alcanzar sus objetivos el PAIMEF establece, a trav</w:t>
      </w:r>
      <w:r w:rsidRPr="00A42AAD">
        <w:rPr>
          <w:rFonts w:asciiTheme="majorHAnsi" w:hAnsiTheme="majorHAnsi" w:hint="cs"/>
        </w:rPr>
        <w:t>é</w:t>
      </w:r>
      <w:r w:rsidRPr="00A42AAD">
        <w:rPr>
          <w:rFonts w:asciiTheme="majorHAnsi" w:hAnsiTheme="majorHAnsi"/>
        </w:rPr>
        <w:t>s de las IMEF, la realizaci</w:t>
      </w:r>
      <w:r w:rsidRPr="00A42AAD">
        <w:rPr>
          <w:rFonts w:asciiTheme="majorHAnsi" w:hAnsiTheme="majorHAnsi" w:hint="cs"/>
        </w:rPr>
        <w:t>ó</w:t>
      </w:r>
      <w:r w:rsidRPr="00A42AAD">
        <w:rPr>
          <w:rFonts w:asciiTheme="majorHAnsi" w:hAnsiTheme="majorHAnsi"/>
        </w:rPr>
        <w:t>n de Programas</w:t>
      </w:r>
      <w:r>
        <w:rPr>
          <w:rFonts w:asciiTheme="majorHAnsi" w:hAnsiTheme="majorHAnsi"/>
        </w:rPr>
        <w:t xml:space="preserve"> </w:t>
      </w:r>
      <w:r w:rsidRPr="00A42AAD">
        <w:rPr>
          <w:rFonts w:asciiTheme="majorHAnsi" w:hAnsiTheme="majorHAnsi"/>
        </w:rPr>
        <w:t>Anuales cuyas acciones prevengan y atiendan la violencia contra las mujeres en las entidades federativas y para ello</w:t>
      </w:r>
      <w:r>
        <w:rPr>
          <w:rFonts w:asciiTheme="majorHAnsi" w:hAnsiTheme="majorHAnsi"/>
        </w:rPr>
        <w:t xml:space="preserve"> </w:t>
      </w:r>
      <w:r w:rsidRPr="00A42AAD">
        <w:rPr>
          <w:rFonts w:asciiTheme="majorHAnsi" w:hAnsiTheme="majorHAnsi"/>
        </w:rPr>
        <w:t>establece tres vertientes: a)</w:t>
      </w:r>
      <w:r>
        <w:rPr>
          <w:rFonts w:asciiTheme="majorHAnsi" w:hAnsiTheme="majorHAnsi"/>
        </w:rPr>
        <w:t xml:space="preserve"> </w:t>
      </w:r>
      <w:r w:rsidRPr="00A42AAD">
        <w:rPr>
          <w:rFonts w:asciiTheme="majorHAnsi" w:hAnsiTheme="majorHAnsi"/>
        </w:rPr>
        <w:t>Fortalecimiento de las estrategias de prevenci</w:t>
      </w:r>
      <w:r w:rsidRPr="00A42AAD">
        <w:rPr>
          <w:rFonts w:asciiTheme="majorHAnsi" w:hAnsiTheme="majorHAnsi" w:hint="cs"/>
        </w:rPr>
        <w:t>ó</w:t>
      </w:r>
      <w:r w:rsidRPr="00A42AAD">
        <w:rPr>
          <w:rFonts w:asciiTheme="majorHAnsi" w:hAnsiTheme="majorHAnsi"/>
        </w:rPr>
        <w:t>n y atenci</w:t>
      </w:r>
      <w:r w:rsidRPr="00A42AAD">
        <w:rPr>
          <w:rFonts w:asciiTheme="majorHAnsi" w:hAnsiTheme="majorHAnsi" w:hint="cs"/>
        </w:rPr>
        <w:t>ó</w:t>
      </w:r>
      <w:r w:rsidRPr="00A42AAD">
        <w:rPr>
          <w:rFonts w:asciiTheme="majorHAnsi" w:hAnsiTheme="majorHAnsi"/>
        </w:rPr>
        <w:t>n de la violencia contra las mujeres,</w:t>
      </w:r>
      <w:r>
        <w:rPr>
          <w:rFonts w:asciiTheme="majorHAnsi" w:hAnsiTheme="majorHAnsi"/>
        </w:rPr>
        <w:t xml:space="preserve"> </w:t>
      </w:r>
      <w:r w:rsidRPr="00A42AAD">
        <w:rPr>
          <w:rFonts w:asciiTheme="majorHAnsi" w:hAnsiTheme="majorHAnsi"/>
        </w:rPr>
        <w:t>b) Prevenci</w:t>
      </w:r>
      <w:r w:rsidRPr="00A42AAD">
        <w:rPr>
          <w:rFonts w:asciiTheme="majorHAnsi" w:hAnsiTheme="majorHAnsi" w:hint="cs"/>
        </w:rPr>
        <w:t>ó</w:t>
      </w:r>
      <w:r w:rsidRPr="00A42AAD">
        <w:rPr>
          <w:rFonts w:asciiTheme="majorHAnsi" w:hAnsiTheme="majorHAnsi"/>
        </w:rPr>
        <w:t>n de la violencia contra las mujeres, c) Orientaci</w:t>
      </w:r>
      <w:r w:rsidRPr="00A42AAD">
        <w:rPr>
          <w:rFonts w:asciiTheme="majorHAnsi" w:hAnsiTheme="majorHAnsi" w:hint="cs"/>
        </w:rPr>
        <w:t>ó</w:t>
      </w:r>
      <w:r w:rsidRPr="00A42AAD">
        <w:rPr>
          <w:rFonts w:asciiTheme="majorHAnsi" w:hAnsiTheme="majorHAnsi"/>
        </w:rPr>
        <w:t>n, asesor</w:t>
      </w:r>
      <w:r w:rsidRPr="00A42AAD">
        <w:rPr>
          <w:rFonts w:asciiTheme="majorHAnsi" w:hAnsiTheme="majorHAnsi" w:hint="cs"/>
        </w:rPr>
        <w:t>í</w:t>
      </w:r>
      <w:r w:rsidRPr="00A42AAD">
        <w:rPr>
          <w:rFonts w:asciiTheme="majorHAnsi" w:hAnsiTheme="majorHAnsi"/>
        </w:rPr>
        <w:t>a y atenci</w:t>
      </w:r>
      <w:r w:rsidRPr="00A42AAD">
        <w:rPr>
          <w:rFonts w:asciiTheme="majorHAnsi" w:hAnsiTheme="majorHAnsi" w:hint="cs"/>
        </w:rPr>
        <w:t>ó</w:t>
      </w:r>
      <w:r w:rsidRPr="00A42AAD">
        <w:rPr>
          <w:rFonts w:asciiTheme="majorHAnsi" w:hAnsiTheme="majorHAnsi"/>
        </w:rPr>
        <w:t>n especializada a las mujeres en</w:t>
      </w:r>
      <w:r>
        <w:rPr>
          <w:rFonts w:asciiTheme="majorHAnsi" w:hAnsiTheme="majorHAnsi"/>
        </w:rPr>
        <w:t xml:space="preserve"> </w:t>
      </w:r>
      <w:r w:rsidRPr="00A42AAD">
        <w:rPr>
          <w:rFonts w:asciiTheme="majorHAnsi" w:hAnsiTheme="majorHAnsi"/>
        </w:rPr>
        <w:t>situaci</w:t>
      </w:r>
      <w:r w:rsidRPr="00A42AAD">
        <w:rPr>
          <w:rFonts w:asciiTheme="majorHAnsi" w:hAnsiTheme="majorHAnsi" w:hint="cs"/>
        </w:rPr>
        <w:t>ó</w:t>
      </w:r>
      <w:r w:rsidRPr="00A42AAD">
        <w:rPr>
          <w:rFonts w:asciiTheme="majorHAnsi" w:hAnsiTheme="majorHAnsi"/>
        </w:rPr>
        <w:t>n de violencia, y, en</w:t>
      </w:r>
      <w:r>
        <w:rPr>
          <w:rFonts w:asciiTheme="majorHAnsi" w:hAnsiTheme="majorHAnsi"/>
        </w:rPr>
        <w:t xml:space="preserve"> su caso, a sus hijas e hijos y p</w:t>
      </w:r>
      <w:r w:rsidRPr="00A42AAD">
        <w:rPr>
          <w:rFonts w:asciiTheme="majorHAnsi" w:hAnsiTheme="majorHAnsi"/>
        </w:rPr>
        <w:t>ersonas allegadas. Ya en las ROP de 2018, el PAIMEF</w:t>
      </w:r>
      <w:r>
        <w:rPr>
          <w:rFonts w:asciiTheme="majorHAnsi" w:hAnsiTheme="majorHAnsi"/>
        </w:rPr>
        <w:t xml:space="preserve"> </w:t>
      </w:r>
      <w:r w:rsidRPr="00A42AAD">
        <w:rPr>
          <w:rFonts w:asciiTheme="majorHAnsi" w:hAnsiTheme="majorHAnsi"/>
        </w:rPr>
        <w:t>reconoce que las mujeres est</w:t>
      </w:r>
      <w:r w:rsidRPr="00A42AAD">
        <w:rPr>
          <w:rFonts w:asciiTheme="majorHAnsi" w:hAnsiTheme="majorHAnsi" w:hint="cs"/>
        </w:rPr>
        <w:t>á</w:t>
      </w:r>
      <w:r w:rsidRPr="00A42AAD">
        <w:rPr>
          <w:rFonts w:asciiTheme="majorHAnsi" w:hAnsiTheme="majorHAnsi"/>
        </w:rPr>
        <w:t>n afectadas por diversos tipos de violencias y as</w:t>
      </w:r>
      <w:r w:rsidRPr="00A42AAD">
        <w:rPr>
          <w:rFonts w:asciiTheme="majorHAnsi" w:hAnsiTheme="majorHAnsi" w:hint="cs"/>
        </w:rPr>
        <w:t>í</w:t>
      </w:r>
      <w:r w:rsidRPr="00A42AAD">
        <w:rPr>
          <w:rFonts w:asciiTheme="majorHAnsi" w:hAnsiTheme="majorHAnsi"/>
        </w:rPr>
        <w:t xml:space="preserve"> lo expresa en sus vertientes.</w:t>
      </w:r>
      <w:r>
        <w:rPr>
          <w:rFonts w:asciiTheme="majorHAnsi" w:hAnsiTheme="majorHAnsi"/>
        </w:rPr>
        <w:t xml:space="preserve"> </w:t>
      </w:r>
      <w:r w:rsidRPr="00A42AAD">
        <w:rPr>
          <w:rFonts w:asciiTheme="majorHAnsi" w:hAnsiTheme="majorHAnsi"/>
        </w:rPr>
        <w:t>El PAIMEF tiene una cobertura nacional a trav</w:t>
      </w:r>
      <w:r w:rsidRPr="00A42AAD">
        <w:rPr>
          <w:rFonts w:asciiTheme="majorHAnsi" w:hAnsiTheme="majorHAnsi" w:hint="cs"/>
        </w:rPr>
        <w:t>é</w:t>
      </w:r>
      <w:r w:rsidRPr="00A42AAD">
        <w:rPr>
          <w:rFonts w:asciiTheme="majorHAnsi" w:hAnsiTheme="majorHAnsi"/>
        </w:rPr>
        <w:t xml:space="preserve">s de las </w:t>
      </w:r>
      <w:r>
        <w:rPr>
          <w:rFonts w:asciiTheme="majorHAnsi" w:hAnsiTheme="majorHAnsi"/>
        </w:rPr>
        <w:t xml:space="preserve">32 Instancias Federativas </w:t>
      </w:r>
      <w:r>
        <w:rPr>
          <w:rFonts w:asciiTheme="majorHAnsi" w:hAnsiTheme="majorHAnsi"/>
        </w:rPr>
        <w:lastRenderedPageBreak/>
        <w:t xml:space="preserve">de las </w:t>
      </w:r>
      <w:r w:rsidRPr="00A42AAD">
        <w:rPr>
          <w:rFonts w:asciiTheme="majorHAnsi" w:hAnsiTheme="majorHAnsi"/>
        </w:rPr>
        <w:t>Mujeres. Para 2016, tuvo un</w:t>
      </w:r>
      <w:r>
        <w:rPr>
          <w:rFonts w:asciiTheme="majorHAnsi" w:hAnsiTheme="majorHAnsi"/>
        </w:rPr>
        <w:t xml:space="preserve"> </w:t>
      </w:r>
      <w:r w:rsidRPr="00A42AAD">
        <w:rPr>
          <w:rFonts w:asciiTheme="majorHAnsi" w:hAnsiTheme="majorHAnsi"/>
        </w:rPr>
        <w:t>presupuesto aprobado de 315,023,475 pesos y en 201</w:t>
      </w:r>
      <w:r>
        <w:rPr>
          <w:rFonts w:asciiTheme="majorHAnsi" w:hAnsiTheme="majorHAnsi"/>
        </w:rPr>
        <w:t xml:space="preserve">7 se </w:t>
      </w:r>
      <w:r w:rsidRPr="00A42AAD">
        <w:rPr>
          <w:rFonts w:asciiTheme="majorHAnsi" w:hAnsiTheme="majorHAnsi"/>
        </w:rPr>
        <w:t>asignaron 317,257,762 millones de pesos.</w:t>
      </w:r>
    </w:p>
    <w:p w:rsidR="00A42AAD" w:rsidRDefault="00A42AAD" w:rsidP="009D062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</w:rPr>
      </w:pPr>
    </w:p>
    <w:p w:rsidR="00A42AAD" w:rsidRDefault="00A42AAD" w:rsidP="009D062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</w:rPr>
      </w:pPr>
      <w:r w:rsidRPr="00A42AAD">
        <w:rPr>
          <w:rFonts w:asciiTheme="majorHAnsi" w:hAnsiTheme="majorHAnsi"/>
        </w:rPr>
        <w:t>Su poblaci</w:t>
      </w:r>
      <w:r w:rsidRPr="00A42AAD">
        <w:rPr>
          <w:rFonts w:asciiTheme="majorHAnsi" w:hAnsiTheme="majorHAnsi" w:hint="cs"/>
        </w:rPr>
        <w:t>ó</w:t>
      </w:r>
      <w:r w:rsidRPr="00A42AAD">
        <w:rPr>
          <w:rFonts w:asciiTheme="majorHAnsi" w:hAnsiTheme="majorHAnsi"/>
        </w:rPr>
        <w:t xml:space="preserve">n potencial es todas las </w:t>
      </w:r>
      <w:r w:rsidRPr="00A42AAD">
        <w:rPr>
          <w:rFonts w:asciiTheme="majorHAnsi" w:hAnsiTheme="majorHAnsi" w:hint="cs"/>
        </w:rPr>
        <w:t>“</w:t>
      </w:r>
      <w:r w:rsidRPr="00A42AAD">
        <w:rPr>
          <w:rFonts w:asciiTheme="majorHAnsi" w:hAnsiTheme="majorHAnsi"/>
        </w:rPr>
        <w:t>mujeres de 15 a</w:t>
      </w:r>
      <w:r w:rsidRPr="00A42AAD">
        <w:rPr>
          <w:rFonts w:asciiTheme="majorHAnsi" w:hAnsiTheme="majorHAnsi" w:hint="cs"/>
        </w:rPr>
        <w:t>ñ</w:t>
      </w:r>
      <w:r w:rsidRPr="00A42AAD">
        <w:rPr>
          <w:rFonts w:asciiTheme="majorHAnsi" w:hAnsiTheme="majorHAnsi"/>
        </w:rPr>
        <w:t>os o m</w:t>
      </w:r>
      <w:r w:rsidRPr="00A42AAD">
        <w:rPr>
          <w:rFonts w:asciiTheme="majorHAnsi" w:hAnsiTheme="majorHAnsi" w:hint="cs"/>
        </w:rPr>
        <w:t>á</w:t>
      </w:r>
      <w:r w:rsidRPr="00A42AAD">
        <w:rPr>
          <w:rFonts w:asciiTheme="majorHAnsi" w:hAnsiTheme="majorHAnsi"/>
        </w:rPr>
        <w:t>s en situaci</w:t>
      </w:r>
      <w:r w:rsidRPr="00A42AAD">
        <w:rPr>
          <w:rFonts w:asciiTheme="majorHAnsi" w:hAnsiTheme="majorHAnsi" w:hint="cs"/>
        </w:rPr>
        <w:t>ó</w:t>
      </w:r>
      <w:r w:rsidRPr="00A42AAD">
        <w:rPr>
          <w:rFonts w:asciiTheme="majorHAnsi" w:hAnsiTheme="majorHAnsi"/>
        </w:rPr>
        <w:t>n de violencia que solicitan los servicios de</w:t>
      </w:r>
      <w:r>
        <w:rPr>
          <w:rFonts w:asciiTheme="majorHAnsi" w:hAnsiTheme="majorHAnsi"/>
        </w:rPr>
        <w:t xml:space="preserve"> </w:t>
      </w:r>
      <w:r w:rsidRPr="00A42AAD">
        <w:rPr>
          <w:rFonts w:asciiTheme="majorHAnsi" w:hAnsiTheme="majorHAnsi"/>
        </w:rPr>
        <w:t>atenci</w:t>
      </w:r>
      <w:r w:rsidRPr="00A42AAD">
        <w:rPr>
          <w:rFonts w:asciiTheme="majorHAnsi" w:hAnsiTheme="majorHAnsi" w:hint="cs"/>
        </w:rPr>
        <w:t>ó</w:t>
      </w:r>
      <w:r w:rsidRPr="00A42AAD">
        <w:rPr>
          <w:rFonts w:asciiTheme="majorHAnsi" w:hAnsiTheme="majorHAnsi"/>
        </w:rPr>
        <w:t>n especializados proporcionados por instituciones p</w:t>
      </w:r>
      <w:r w:rsidRPr="00A42AAD">
        <w:rPr>
          <w:rFonts w:asciiTheme="majorHAnsi" w:hAnsiTheme="majorHAnsi" w:hint="cs"/>
        </w:rPr>
        <w:t>ú</w:t>
      </w:r>
      <w:r w:rsidRPr="00A42AAD">
        <w:rPr>
          <w:rFonts w:asciiTheme="majorHAnsi" w:hAnsiTheme="majorHAnsi"/>
        </w:rPr>
        <w:t>blicas</w:t>
      </w:r>
      <w:r w:rsidRPr="00A42AAD">
        <w:rPr>
          <w:rFonts w:asciiTheme="majorHAnsi" w:hAnsiTheme="majorHAnsi" w:hint="cs"/>
        </w:rPr>
        <w:t>”</w:t>
      </w:r>
      <w:r>
        <w:rPr>
          <w:rFonts w:asciiTheme="majorHAnsi" w:hAnsiTheme="majorHAnsi"/>
        </w:rPr>
        <w:t xml:space="preserve">. Con base en el </w:t>
      </w:r>
      <w:r w:rsidRPr="00A42AAD">
        <w:rPr>
          <w:rFonts w:asciiTheme="majorHAnsi" w:hAnsiTheme="majorHAnsi"/>
        </w:rPr>
        <w:t>Diagn</w:t>
      </w:r>
      <w:r w:rsidRPr="00A42AAD">
        <w:rPr>
          <w:rFonts w:asciiTheme="majorHAnsi" w:hAnsiTheme="majorHAnsi" w:hint="cs"/>
        </w:rPr>
        <w:t>ó</w:t>
      </w:r>
      <w:r w:rsidRPr="00A42AAD">
        <w:rPr>
          <w:rFonts w:asciiTheme="majorHAnsi" w:hAnsiTheme="majorHAnsi"/>
        </w:rPr>
        <w:t>stico del PAIMEF de 2017, se</w:t>
      </w:r>
      <w:r>
        <w:rPr>
          <w:rFonts w:asciiTheme="majorHAnsi" w:hAnsiTheme="majorHAnsi"/>
        </w:rPr>
        <w:t xml:space="preserve"> </w:t>
      </w:r>
      <w:r w:rsidRPr="00A42AAD">
        <w:rPr>
          <w:rFonts w:asciiTheme="majorHAnsi" w:hAnsiTheme="majorHAnsi"/>
        </w:rPr>
        <w:t>estima esta poblaci</w:t>
      </w:r>
      <w:r w:rsidRPr="00A42AAD">
        <w:rPr>
          <w:rFonts w:asciiTheme="majorHAnsi" w:hAnsiTheme="majorHAnsi" w:hint="cs"/>
        </w:rPr>
        <w:t>ó</w:t>
      </w:r>
      <w:r w:rsidRPr="00A42AAD">
        <w:rPr>
          <w:rFonts w:asciiTheme="majorHAnsi" w:hAnsiTheme="majorHAnsi"/>
        </w:rPr>
        <w:t>n asciende a un mill</w:t>
      </w:r>
      <w:r w:rsidRPr="00A42AAD">
        <w:rPr>
          <w:rFonts w:asciiTheme="majorHAnsi" w:hAnsiTheme="majorHAnsi" w:hint="cs"/>
        </w:rPr>
        <w:t>ó</w:t>
      </w:r>
      <w:r w:rsidRPr="00A42AAD">
        <w:rPr>
          <w:rFonts w:asciiTheme="majorHAnsi" w:hAnsiTheme="majorHAnsi"/>
        </w:rPr>
        <w:t>n 827 mil 915 mujeres, de este total 99 mil 739 mujeres hablan alguna lengua</w:t>
      </w:r>
      <w:r>
        <w:rPr>
          <w:rFonts w:asciiTheme="majorHAnsi" w:hAnsiTheme="majorHAnsi"/>
        </w:rPr>
        <w:t xml:space="preserve"> </w:t>
      </w:r>
      <w:r w:rsidRPr="00A42AAD">
        <w:rPr>
          <w:rFonts w:asciiTheme="majorHAnsi" w:hAnsiTheme="majorHAnsi"/>
        </w:rPr>
        <w:t>ind</w:t>
      </w:r>
      <w:r w:rsidRPr="00A42AAD">
        <w:rPr>
          <w:rFonts w:asciiTheme="majorHAnsi" w:hAnsiTheme="majorHAnsi" w:hint="cs"/>
        </w:rPr>
        <w:t>í</w:t>
      </w:r>
      <w:r w:rsidRPr="00A42AAD">
        <w:rPr>
          <w:rFonts w:asciiTheme="majorHAnsi" w:hAnsiTheme="majorHAnsi"/>
        </w:rPr>
        <w:t>gena. Por edades la poblaci</w:t>
      </w:r>
      <w:r w:rsidRPr="00A42AAD">
        <w:rPr>
          <w:rFonts w:asciiTheme="majorHAnsi" w:hAnsiTheme="majorHAnsi" w:hint="cs"/>
        </w:rPr>
        <w:t>ó</w:t>
      </w:r>
      <w:r w:rsidRPr="00A42AAD">
        <w:rPr>
          <w:rFonts w:asciiTheme="majorHAnsi" w:hAnsiTheme="majorHAnsi"/>
        </w:rPr>
        <w:t>n potencial se desagrega e</w:t>
      </w:r>
      <w:r>
        <w:rPr>
          <w:rFonts w:asciiTheme="majorHAnsi" w:hAnsiTheme="majorHAnsi"/>
        </w:rPr>
        <w:t xml:space="preserve">n un 68.1% por mujeres de entre </w:t>
      </w:r>
      <w:r w:rsidRPr="00A42AAD">
        <w:rPr>
          <w:rFonts w:asciiTheme="majorHAnsi" w:hAnsiTheme="majorHAnsi"/>
        </w:rPr>
        <w:t>30 y 59 a</w:t>
      </w:r>
      <w:r w:rsidRPr="00A42AAD">
        <w:rPr>
          <w:rFonts w:asciiTheme="majorHAnsi" w:hAnsiTheme="majorHAnsi" w:hint="cs"/>
        </w:rPr>
        <w:t>ñ</w:t>
      </w:r>
      <w:r w:rsidRPr="00A42AAD">
        <w:rPr>
          <w:rFonts w:asciiTheme="majorHAnsi" w:hAnsiTheme="majorHAnsi"/>
        </w:rPr>
        <w:t>os. El resto</w:t>
      </w:r>
      <w:r>
        <w:rPr>
          <w:rFonts w:asciiTheme="majorHAnsi" w:hAnsiTheme="majorHAnsi"/>
        </w:rPr>
        <w:t xml:space="preserve"> </w:t>
      </w:r>
      <w:r w:rsidRPr="00A42AAD">
        <w:rPr>
          <w:rFonts w:asciiTheme="majorHAnsi" w:hAnsiTheme="majorHAnsi"/>
        </w:rPr>
        <w:t>corresponde a edades de entre 15 y 29 a</w:t>
      </w:r>
      <w:r w:rsidRPr="00A42AAD">
        <w:rPr>
          <w:rFonts w:asciiTheme="majorHAnsi" w:hAnsiTheme="majorHAnsi" w:hint="cs"/>
        </w:rPr>
        <w:t>ñ</w:t>
      </w:r>
      <w:r w:rsidRPr="00A42AAD">
        <w:rPr>
          <w:rFonts w:asciiTheme="majorHAnsi" w:hAnsiTheme="majorHAnsi"/>
        </w:rPr>
        <w:t>os.</w:t>
      </w:r>
    </w:p>
    <w:p w:rsidR="00A42AAD" w:rsidRPr="00A42AAD" w:rsidRDefault="00A42AAD" w:rsidP="009D062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</w:rPr>
      </w:pPr>
    </w:p>
    <w:p w:rsidR="00507FC2" w:rsidRDefault="00A42AAD" w:rsidP="009D062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</w:rPr>
      </w:pPr>
      <w:r w:rsidRPr="00A42AAD">
        <w:rPr>
          <w:rFonts w:asciiTheme="majorHAnsi" w:hAnsiTheme="majorHAnsi"/>
        </w:rPr>
        <w:t>El PAIMEF identifica como poblaci</w:t>
      </w:r>
      <w:r w:rsidRPr="00A42AAD">
        <w:rPr>
          <w:rFonts w:asciiTheme="majorHAnsi" w:hAnsiTheme="majorHAnsi" w:hint="cs"/>
        </w:rPr>
        <w:t>ó</w:t>
      </w:r>
      <w:r w:rsidRPr="00A42AAD">
        <w:rPr>
          <w:rFonts w:asciiTheme="majorHAnsi" w:hAnsiTheme="majorHAnsi"/>
        </w:rPr>
        <w:t xml:space="preserve">n objetivo a todas las </w:t>
      </w:r>
      <w:r w:rsidRPr="00A42AAD">
        <w:rPr>
          <w:rFonts w:asciiTheme="majorHAnsi" w:hAnsiTheme="majorHAnsi" w:hint="cs"/>
        </w:rPr>
        <w:t>“</w:t>
      </w:r>
      <w:r w:rsidRPr="00A42AAD">
        <w:rPr>
          <w:rFonts w:asciiTheme="majorHAnsi" w:hAnsiTheme="majorHAnsi"/>
        </w:rPr>
        <w:t>mujeres en situaci</w:t>
      </w:r>
      <w:r w:rsidRPr="00A42AAD">
        <w:rPr>
          <w:rFonts w:asciiTheme="majorHAnsi" w:hAnsiTheme="majorHAnsi" w:hint="cs"/>
        </w:rPr>
        <w:t>ó</w:t>
      </w:r>
      <w:r w:rsidRPr="00A42AAD">
        <w:rPr>
          <w:rFonts w:asciiTheme="majorHAnsi" w:hAnsiTheme="majorHAnsi"/>
        </w:rPr>
        <w:t>n de violencia que solicitan servicios</w:t>
      </w:r>
      <w:r>
        <w:rPr>
          <w:rFonts w:asciiTheme="majorHAnsi" w:hAnsiTheme="majorHAnsi"/>
        </w:rPr>
        <w:t xml:space="preserve"> </w:t>
      </w:r>
      <w:r w:rsidRPr="00A42AAD">
        <w:rPr>
          <w:rFonts w:asciiTheme="majorHAnsi" w:hAnsiTheme="majorHAnsi"/>
        </w:rPr>
        <w:t>especializados de atenci</w:t>
      </w:r>
      <w:r w:rsidRPr="00A42AAD">
        <w:rPr>
          <w:rFonts w:asciiTheme="majorHAnsi" w:hAnsiTheme="majorHAnsi" w:hint="cs"/>
        </w:rPr>
        <w:t>ó</w:t>
      </w:r>
      <w:r w:rsidRPr="00A42AAD">
        <w:rPr>
          <w:rFonts w:asciiTheme="majorHAnsi" w:hAnsiTheme="majorHAnsi"/>
        </w:rPr>
        <w:t>n del PAIMEF</w:t>
      </w:r>
      <w:r w:rsidRPr="00A42AAD">
        <w:rPr>
          <w:rFonts w:asciiTheme="majorHAnsi" w:hAnsiTheme="majorHAnsi" w:hint="cs"/>
        </w:rPr>
        <w:t>”</w:t>
      </w:r>
      <w:r w:rsidRPr="00A42AAD">
        <w:rPr>
          <w:rFonts w:asciiTheme="majorHAnsi" w:hAnsiTheme="majorHAnsi"/>
        </w:rPr>
        <w:t>, la cual para 2016 repo</w:t>
      </w:r>
      <w:r>
        <w:rPr>
          <w:rFonts w:asciiTheme="majorHAnsi" w:hAnsiTheme="majorHAnsi"/>
        </w:rPr>
        <w:t xml:space="preserve">rta un total de 516,479. El 6.6 </w:t>
      </w:r>
      <w:r w:rsidRPr="00A42AAD">
        <w:rPr>
          <w:rFonts w:asciiTheme="majorHAnsi" w:hAnsiTheme="majorHAnsi"/>
        </w:rPr>
        <w:t>por ciento habla una lengua</w:t>
      </w:r>
      <w:r>
        <w:rPr>
          <w:rFonts w:asciiTheme="majorHAnsi" w:hAnsiTheme="majorHAnsi"/>
        </w:rPr>
        <w:t xml:space="preserve"> </w:t>
      </w:r>
      <w:r w:rsidRPr="00A42AAD">
        <w:rPr>
          <w:rFonts w:asciiTheme="majorHAnsi" w:hAnsiTheme="majorHAnsi"/>
        </w:rPr>
        <w:t>ind</w:t>
      </w:r>
      <w:r w:rsidRPr="00A42AAD">
        <w:rPr>
          <w:rFonts w:asciiTheme="majorHAnsi" w:hAnsiTheme="majorHAnsi" w:hint="cs"/>
        </w:rPr>
        <w:t>í</w:t>
      </w:r>
      <w:r w:rsidRPr="00A42AAD">
        <w:rPr>
          <w:rFonts w:asciiTheme="majorHAnsi" w:hAnsiTheme="majorHAnsi"/>
        </w:rPr>
        <w:t>gena.</w:t>
      </w:r>
    </w:p>
    <w:p w:rsidR="009D0625" w:rsidRDefault="009D0625" w:rsidP="009D062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</w:rPr>
      </w:pPr>
    </w:p>
    <w:p w:rsidR="009D0625" w:rsidRDefault="009D0625" w:rsidP="009D062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</w:rPr>
      </w:pPr>
      <w:r w:rsidRPr="009D0625">
        <w:rPr>
          <w:rFonts w:asciiTheme="majorHAnsi" w:hAnsiTheme="majorHAnsi"/>
        </w:rPr>
        <w:t>La Matriz de Marco Lógico (MIR) consigna como fin el de “Contribuir a construir una sociedad igualitaria donde exista</w:t>
      </w:r>
      <w:r>
        <w:rPr>
          <w:rFonts w:asciiTheme="majorHAnsi" w:hAnsiTheme="majorHAnsi"/>
        </w:rPr>
        <w:t xml:space="preserve"> </w:t>
      </w:r>
      <w:r w:rsidRPr="009D0625">
        <w:rPr>
          <w:rFonts w:asciiTheme="majorHAnsi" w:hAnsiTheme="majorHAnsi"/>
        </w:rPr>
        <w:t>acceso irrestricto al bienestar social mediante acciones que protejan el ejercicio de los derechos de todas las personas</w:t>
      </w:r>
      <w:r>
        <w:rPr>
          <w:rFonts w:asciiTheme="majorHAnsi" w:hAnsiTheme="majorHAnsi"/>
        </w:rPr>
        <w:t xml:space="preserve"> </w:t>
      </w:r>
      <w:r w:rsidRPr="009D0625">
        <w:rPr>
          <w:rFonts w:asciiTheme="majorHAnsi" w:hAnsiTheme="majorHAnsi"/>
        </w:rPr>
        <w:t>mediante acciones de prevención y atención dirigidas a disminuir la violencia contra las mujeres”. Para ello consigna tres</w:t>
      </w:r>
      <w:r>
        <w:rPr>
          <w:rFonts w:asciiTheme="majorHAnsi" w:hAnsiTheme="majorHAnsi"/>
        </w:rPr>
        <w:t xml:space="preserve"> </w:t>
      </w:r>
      <w:r w:rsidRPr="009D0625">
        <w:rPr>
          <w:rFonts w:asciiTheme="majorHAnsi" w:hAnsiTheme="majorHAnsi"/>
        </w:rPr>
        <w:t>indicadores uno para estimar los efectos de las acciones preventivas, un segundo los efectos de las acciones y el tercero</w:t>
      </w:r>
      <w:r>
        <w:rPr>
          <w:rFonts w:asciiTheme="majorHAnsi" w:hAnsiTheme="majorHAnsi"/>
        </w:rPr>
        <w:t xml:space="preserve"> </w:t>
      </w:r>
      <w:r w:rsidRPr="009D0625">
        <w:rPr>
          <w:rFonts w:asciiTheme="majorHAnsi" w:hAnsiTheme="majorHAnsi"/>
        </w:rPr>
        <w:t>se enfoca a medir la contribución de las acciones de prevención y atención, además de aquellas que se realizan tenientes</w:t>
      </w:r>
      <w:r>
        <w:rPr>
          <w:rFonts w:asciiTheme="majorHAnsi" w:hAnsiTheme="majorHAnsi"/>
        </w:rPr>
        <w:t xml:space="preserve"> </w:t>
      </w:r>
      <w:r w:rsidRPr="009D0625">
        <w:rPr>
          <w:rFonts w:asciiTheme="majorHAnsi" w:hAnsiTheme="majorHAnsi"/>
        </w:rPr>
        <w:t>a institucionalización. Cada indicador cuenta con Unidad de Medida y Método de Verificación. Al propósito, “Las mujeres</w:t>
      </w:r>
      <w:r>
        <w:rPr>
          <w:rFonts w:asciiTheme="majorHAnsi" w:hAnsiTheme="majorHAnsi"/>
        </w:rPr>
        <w:t xml:space="preserve"> </w:t>
      </w:r>
      <w:r w:rsidRPr="009D0625">
        <w:rPr>
          <w:rFonts w:asciiTheme="majorHAnsi" w:hAnsiTheme="majorHAnsi"/>
        </w:rPr>
        <w:t>beneficiadas con los servicios de prevención y atención en las unidades apoyadas por el PAIMEF logran empoderarse,</w:t>
      </w:r>
      <w:r>
        <w:rPr>
          <w:rFonts w:asciiTheme="majorHAnsi" w:hAnsiTheme="majorHAnsi"/>
        </w:rPr>
        <w:t xml:space="preserve"> </w:t>
      </w:r>
      <w:r w:rsidRPr="009D0625">
        <w:rPr>
          <w:rFonts w:asciiTheme="majorHAnsi" w:hAnsiTheme="majorHAnsi"/>
        </w:rPr>
        <w:t>mejorando su entorno familiar y social”, corresponde un indicador que mide el empoderamiento de las mujeres.</w:t>
      </w:r>
    </w:p>
    <w:p w:rsidR="009D0625" w:rsidRPr="009D0625" w:rsidRDefault="009D0625" w:rsidP="009D062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</w:rPr>
      </w:pPr>
    </w:p>
    <w:p w:rsidR="009D0625" w:rsidRDefault="009D0625" w:rsidP="009D062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</w:rPr>
      </w:pPr>
      <w:r w:rsidRPr="009D0625">
        <w:rPr>
          <w:rFonts w:asciiTheme="majorHAnsi" w:hAnsiTheme="majorHAnsi"/>
        </w:rPr>
        <w:t>El programa cuenta con dos componentes; una destinada a los “Apoyos entregados a las Instancias de Mujeres en las</w:t>
      </w:r>
      <w:r>
        <w:rPr>
          <w:rFonts w:asciiTheme="majorHAnsi" w:hAnsiTheme="majorHAnsi"/>
        </w:rPr>
        <w:t xml:space="preserve"> </w:t>
      </w:r>
      <w:r w:rsidRPr="009D0625">
        <w:rPr>
          <w:rFonts w:asciiTheme="majorHAnsi" w:hAnsiTheme="majorHAnsi"/>
        </w:rPr>
        <w:t>Entidades Federativas, para prevenir y atender a las Mujeres en situación de violencia, en coordinación con instituciones</w:t>
      </w:r>
      <w:r>
        <w:rPr>
          <w:rFonts w:asciiTheme="majorHAnsi" w:hAnsiTheme="majorHAnsi"/>
        </w:rPr>
        <w:t xml:space="preserve"> </w:t>
      </w:r>
      <w:r w:rsidRPr="009D0625">
        <w:rPr>
          <w:rFonts w:asciiTheme="majorHAnsi" w:hAnsiTheme="majorHAnsi"/>
        </w:rPr>
        <w:t>públicas y sociales”, que cuenta con cinco indicadores; y la otra cuyo objetivo busca medir las “Estrategias para el</w:t>
      </w:r>
      <w:r>
        <w:rPr>
          <w:rFonts w:asciiTheme="majorHAnsi" w:hAnsiTheme="majorHAnsi"/>
        </w:rPr>
        <w:t xml:space="preserve"> </w:t>
      </w:r>
      <w:r w:rsidRPr="009D0625">
        <w:rPr>
          <w:rFonts w:asciiTheme="majorHAnsi" w:hAnsiTheme="majorHAnsi"/>
        </w:rPr>
        <w:t>fortalecimiento institucional de las Instancias de Mujeres en las Entidades Federativas en materia de prevención y</w:t>
      </w:r>
      <w:r>
        <w:rPr>
          <w:rFonts w:asciiTheme="majorHAnsi" w:hAnsiTheme="majorHAnsi"/>
        </w:rPr>
        <w:t xml:space="preserve"> </w:t>
      </w:r>
      <w:r w:rsidRPr="009D0625">
        <w:rPr>
          <w:rFonts w:asciiTheme="majorHAnsi" w:hAnsiTheme="majorHAnsi"/>
        </w:rPr>
        <w:t>atención de la violencia contra las mujeres, empoderadas”, conformada por tres indicadores. Para el caso de las</w:t>
      </w:r>
      <w:r>
        <w:rPr>
          <w:rFonts w:asciiTheme="majorHAnsi" w:hAnsiTheme="majorHAnsi"/>
        </w:rPr>
        <w:t xml:space="preserve"> </w:t>
      </w:r>
      <w:r w:rsidRPr="009D0625">
        <w:rPr>
          <w:rFonts w:asciiTheme="majorHAnsi" w:hAnsiTheme="majorHAnsi"/>
        </w:rPr>
        <w:t>actividades, éstas son correspondientes a los componentes y se enfocan a observar el fortalecimiento institucional de las</w:t>
      </w:r>
      <w:r>
        <w:rPr>
          <w:rFonts w:asciiTheme="majorHAnsi" w:hAnsiTheme="majorHAnsi"/>
        </w:rPr>
        <w:t xml:space="preserve"> </w:t>
      </w:r>
      <w:r w:rsidRPr="009D0625">
        <w:rPr>
          <w:rFonts w:asciiTheme="majorHAnsi" w:hAnsiTheme="majorHAnsi"/>
        </w:rPr>
        <w:t>IMEF.</w:t>
      </w:r>
    </w:p>
    <w:p w:rsidR="009D0625" w:rsidRDefault="009D0625" w:rsidP="009D062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</w:rPr>
      </w:pPr>
    </w:p>
    <w:p w:rsidR="009D0625" w:rsidRPr="00AD19CD" w:rsidRDefault="009D0625" w:rsidP="009D062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</w:rPr>
      </w:pPr>
      <w:r w:rsidRPr="009D0625">
        <w:rPr>
          <w:rFonts w:asciiTheme="majorHAnsi" w:hAnsiTheme="majorHAnsi"/>
        </w:rPr>
        <w:t>El diseño ha sufrido sistemáticamente mejoras que lo llevan a disponer de un diagnóstico más certero de la población y el</w:t>
      </w:r>
      <w:r>
        <w:rPr>
          <w:rFonts w:asciiTheme="majorHAnsi" w:hAnsiTheme="majorHAnsi"/>
        </w:rPr>
        <w:t xml:space="preserve"> </w:t>
      </w:r>
      <w:r w:rsidRPr="009D0625">
        <w:rPr>
          <w:rFonts w:asciiTheme="majorHAnsi" w:hAnsiTheme="majorHAnsi"/>
        </w:rPr>
        <w:t>problema que busca resolver, así como atender a las necesidades que tiene. De igual forma, la construcción de su MIR</w:t>
      </w:r>
      <w:r>
        <w:rPr>
          <w:rFonts w:asciiTheme="majorHAnsi" w:hAnsiTheme="majorHAnsi"/>
        </w:rPr>
        <w:t xml:space="preserve"> </w:t>
      </w:r>
      <w:r w:rsidRPr="009D0625">
        <w:rPr>
          <w:rFonts w:asciiTheme="majorHAnsi" w:hAnsiTheme="majorHAnsi"/>
        </w:rPr>
        <w:t>está elaborada en completa correspondencia con los resultados que se desean obtener.</w:t>
      </w:r>
    </w:p>
    <w:p w:rsidR="00AD19CD" w:rsidRDefault="00AD19CD" w:rsidP="00AD19CD">
      <w:pPr>
        <w:autoSpaceDE w:val="0"/>
        <w:autoSpaceDN w:val="0"/>
        <w:adjustRightInd w:val="0"/>
        <w:spacing w:after="0" w:line="240" w:lineRule="auto"/>
        <w:rPr>
          <w:rFonts w:ascii="Cambria" w:hAnsi="Cambria"/>
        </w:rPr>
      </w:pPr>
    </w:p>
    <w:p w:rsidR="0072612D" w:rsidRDefault="0072612D" w:rsidP="00827FD1">
      <w:pPr>
        <w:pStyle w:val="Cdetextonegrita"/>
        <w:ind w:left="-284" w:right="-234"/>
        <w:rPr>
          <w:rFonts w:ascii="Cambria" w:hAnsi="Cambria"/>
          <w:szCs w:val="22"/>
        </w:rPr>
      </w:pPr>
      <w:r w:rsidRPr="0072612D">
        <w:rPr>
          <w:rFonts w:ascii="Cambria" w:hAnsi="Cambria"/>
          <w:szCs w:val="22"/>
        </w:rPr>
        <w:t>Propósito de la Evaluación y Objetivos Principales</w:t>
      </w:r>
    </w:p>
    <w:p w:rsidR="00C21951" w:rsidRDefault="00C21951" w:rsidP="00C21951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La ECyR se realizó atendiendo las especificaciones definidas en el M</w:t>
      </w:r>
      <w:r w:rsidRPr="00090BDB">
        <w:rPr>
          <w:rFonts w:asciiTheme="majorHAnsi" w:hAnsiTheme="majorHAnsi"/>
        </w:rPr>
        <w:t xml:space="preserve">odelo de Términos de Referencia </w:t>
      </w:r>
      <w:r>
        <w:rPr>
          <w:rFonts w:asciiTheme="majorHAnsi" w:hAnsiTheme="majorHAnsi"/>
        </w:rPr>
        <w:t>(</w:t>
      </w:r>
      <w:proofErr w:type="spellStart"/>
      <w:r>
        <w:rPr>
          <w:rFonts w:asciiTheme="majorHAnsi" w:hAnsiTheme="majorHAnsi"/>
        </w:rPr>
        <w:t>MTdR</w:t>
      </w:r>
      <w:proofErr w:type="spellEnd"/>
      <w:r>
        <w:rPr>
          <w:rFonts w:asciiTheme="majorHAnsi" w:hAnsiTheme="majorHAnsi"/>
        </w:rPr>
        <w:t xml:space="preserve">) </w:t>
      </w:r>
      <w:r w:rsidRPr="00090BDB">
        <w:rPr>
          <w:rFonts w:asciiTheme="majorHAnsi" w:hAnsiTheme="majorHAnsi"/>
        </w:rPr>
        <w:t>emitido por el CONEVAL</w:t>
      </w:r>
      <w:r>
        <w:rPr>
          <w:rFonts w:asciiTheme="majorHAnsi" w:hAnsiTheme="majorHAnsi"/>
        </w:rPr>
        <w:t xml:space="preserve"> para el tipo de evaluación en comento. </w:t>
      </w:r>
      <w:r w:rsidR="009D0625">
        <w:rPr>
          <w:rFonts w:asciiTheme="majorHAnsi" w:hAnsiTheme="majorHAnsi"/>
        </w:rPr>
        <w:t>El objetivo general es e</w:t>
      </w:r>
      <w:r w:rsidR="009D0625" w:rsidRPr="009D0625">
        <w:rPr>
          <w:rFonts w:asciiTheme="majorHAnsi" w:hAnsiTheme="majorHAnsi"/>
        </w:rPr>
        <w:t xml:space="preserve">valuar la consistencia y orientación a resultados del </w:t>
      </w:r>
      <w:proofErr w:type="spellStart"/>
      <w:r w:rsidR="009D0625" w:rsidRPr="009D0625">
        <w:rPr>
          <w:rFonts w:asciiTheme="majorHAnsi" w:hAnsiTheme="majorHAnsi"/>
        </w:rPr>
        <w:t>Pp</w:t>
      </w:r>
      <w:proofErr w:type="spellEnd"/>
      <w:r w:rsidR="009D0625" w:rsidRPr="009D0625">
        <w:rPr>
          <w:rFonts w:asciiTheme="majorHAnsi" w:hAnsiTheme="majorHAnsi"/>
        </w:rPr>
        <w:t xml:space="preserve"> S155 Programa de Apoyo a las Instancias de Mujeres en las Entidades Federativas (PAIMEF) con la finalidad de proveer </w:t>
      </w:r>
      <w:r w:rsidR="009D0625" w:rsidRPr="009D0625">
        <w:rPr>
          <w:rFonts w:asciiTheme="majorHAnsi" w:hAnsiTheme="majorHAnsi"/>
        </w:rPr>
        <w:lastRenderedPageBreak/>
        <w:t>información que retroalimente su diseño, gestión y resultados.</w:t>
      </w:r>
      <w:r w:rsidR="009D0625">
        <w:rPr>
          <w:rFonts w:asciiTheme="majorHAnsi" w:hAnsiTheme="majorHAnsi"/>
        </w:rPr>
        <w:t xml:space="preserve"> </w:t>
      </w:r>
      <w:r w:rsidR="00AD19CD">
        <w:rPr>
          <w:rFonts w:asciiTheme="majorHAnsi" w:hAnsiTheme="majorHAnsi"/>
        </w:rPr>
        <w:t>L</w:t>
      </w:r>
      <w:r>
        <w:rPr>
          <w:rFonts w:asciiTheme="majorHAnsi" w:hAnsiTheme="majorHAnsi"/>
        </w:rPr>
        <w:t xml:space="preserve">os </w:t>
      </w:r>
      <w:r w:rsidRPr="00090BDB">
        <w:rPr>
          <w:rFonts w:asciiTheme="majorHAnsi" w:hAnsiTheme="majorHAnsi"/>
        </w:rPr>
        <w:t>objetivos específicos fueron</w:t>
      </w:r>
      <w:r>
        <w:rPr>
          <w:rFonts w:asciiTheme="majorHAnsi" w:hAnsiTheme="majorHAnsi"/>
        </w:rPr>
        <w:t xml:space="preserve"> los siguientes</w:t>
      </w:r>
      <w:r w:rsidRPr="00090BDB">
        <w:rPr>
          <w:rFonts w:asciiTheme="majorHAnsi" w:hAnsiTheme="majorHAnsi"/>
        </w:rPr>
        <w:t>:</w:t>
      </w:r>
    </w:p>
    <w:p w:rsidR="009D0625" w:rsidRPr="009D0625" w:rsidRDefault="009D0625" w:rsidP="009D0625">
      <w:pPr>
        <w:pStyle w:val="Cdetextonegrita"/>
        <w:numPr>
          <w:ilvl w:val="0"/>
          <w:numId w:val="18"/>
        </w:numPr>
        <w:ind w:right="-234"/>
        <w:rPr>
          <w:rFonts w:asciiTheme="majorHAnsi" w:eastAsiaTheme="minorHAnsi" w:hAnsiTheme="majorHAnsi" w:cstheme="minorBidi"/>
          <w:b w:val="0"/>
          <w:szCs w:val="22"/>
          <w:lang w:val="es-MX" w:eastAsia="en-US"/>
        </w:rPr>
      </w:pPr>
      <w:r w:rsidRPr="009D0625">
        <w:rPr>
          <w:rFonts w:asciiTheme="majorHAnsi" w:eastAsiaTheme="minorHAnsi" w:hAnsiTheme="majorHAnsi" w:cstheme="minorBidi"/>
          <w:b w:val="0"/>
          <w:szCs w:val="22"/>
          <w:lang w:val="es-MX" w:eastAsia="en-US"/>
        </w:rPr>
        <w:t>Analizar la lógica y congruencia en el diseño del programa, su vinculación con la planeación sectorial y nacional, la consistencia entre el diseño y la normatividad aplicable, así como las posibles complementariedades y/o coincidencias con otros programas federales;</w:t>
      </w:r>
    </w:p>
    <w:p w:rsidR="009D0625" w:rsidRPr="009D0625" w:rsidRDefault="009D0625" w:rsidP="009D0625">
      <w:pPr>
        <w:pStyle w:val="Cdetextonegrita"/>
        <w:numPr>
          <w:ilvl w:val="0"/>
          <w:numId w:val="18"/>
        </w:numPr>
        <w:ind w:right="-234"/>
        <w:rPr>
          <w:rFonts w:asciiTheme="majorHAnsi" w:eastAsiaTheme="minorHAnsi" w:hAnsiTheme="majorHAnsi" w:cstheme="minorBidi"/>
          <w:b w:val="0"/>
          <w:szCs w:val="22"/>
          <w:lang w:val="es-MX" w:eastAsia="en-US"/>
        </w:rPr>
      </w:pPr>
      <w:r w:rsidRPr="009D0625">
        <w:rPr>
          <w:rFonts w:asciiTheme="majorHAnsi" w:eastAsiaTheme="minorHAnsi" w:hAnsiTheme="majorHAnsi" w:cstheme="minorBidi"/>
          <w:b w:val="0"/>
          <w:szCs w:val="22"/>
          <w:lang w:val="es-MX" w:eastAsia="en-US"/>
        </w:rPr>
        <w:t>Identificar si el programa cuenta con instrumentos de planeación y orientación hacia resultados;</w:t>
      </w:r>
    </w:p>
    <w:p w:rsidR="009D0625" w:rsidRPr="009D0625" w:rsidRDefault="009D0625" w:rsidP="009D0625">
      <w:pPr>
        <w:pStyle w:val="Cdetextonegrita"/>
        <w:numPr>
          <w:ilvl w:val="0"/>
          <w:numId w:val="18"/>
        </w:numPr>
        <w:ind w:right="-234"/>
        <w:rPr>
          <w:rFonts w:asciiTheme="majorHAnsi" w:eastAsiaTheme="minorHAnsi" w:hAnsiTheme="majorHAnsi" w:cstheme="minorBidi"/>
          <w:b w:val="0"/>
          <w:szCs w:val="22"/>
          <w:lang w:val="es-MX" w:eastAsia="en-US"/>
        </w:rPr>
      </w:pPr>
      <w:r w:rsidRPr="009D0625">
        <w:rPr>
          <w:rFonts w:asciiTheme="majorHAnsi" w:eastAsiaTheme="minorHAnsi" w:hAnsiTheme="majorHAnsi" w:cstheme="minorBidi"/>
          <w:b w:val="0"/>
          <w:szCs w:val="22"/>
          <w:lang w:val="es-MX" w:eastAsia="en-US"/>
        </w:rPr>
        <w:t>Examinar si el programa ha definido una estrategia de cobertura de mediano y de largo plazo y los avances presentados en el ejercicio fiscal evaluado;</w:t>
      </w:r>
    </w:p>
    <w:p w:rsidR="009D0625" w:rsidRPr="009D0625" w:rsidRDefault="009D0625" w:rsidP="009D0625">
      <w:pPr>
        <w:pStyle w:val="Cdetextonegrita"/>
        <w:numPr>
          <w:ilvl w:val="0"/>
          <w:numId w:val="18"/>
        </w:numPr>
        <w:ind w:right="-234"/>
        <w:rPr>
          <w:rFonts w:asciiTheme="majorHAnsi" w:eastAsiaTheme="minorHAnsi" w:hAnsiTheme="majorHAnsi" w:cstheme="minorBidi"/>
          <w:b w:val="0"/>
          <w:szCs w:val="22"/>
          <w:lang w:val="es-MX" w:eastAsia="en-US"/>
        </w:rPr>
      </w:pPr>
      <w:r w:rsidRPr="009D0625">
        <w:rPr>
          <w:rFonts w:asciiTheme="majorHAnsi" w:eastAsiaTheme="minorHAnsi" w:hAnsiTheme="majorHAnsi" w:cstheme="minorBidi"/>
          <w:b w:val="0"/>
          <w:szCs w:val="22"/>
          <w:lang w:val="es-MX" w:eastAsia="en-US"/>
        </w:rPr>
        <w:t>Analizar los principales procesos establecidos en las Reglas de Operación del Programa (ROP) o en la normatividad aplicable; así como los sistemas de información con los que cuenta el programa y sus mecanismos de rendición de cuentas;</w:t>
      </w:r>
    </w:p>
    <w:p w:rsidR="009D0625" w:rsidRPr="009D0625" w:rsidRDefault="009D0625" w:rsidP="009D0625">
      <w:pPr>
        <w:pStyle w:val="Cdetextonegrita"/>
        <w:numPr>
          <w:ilvl w:val="0"/>
          <w:numId w:val="18"/>
        </w:numPr>
        <w:ind w:right="-234"/>
        <w:rPr>
          <w:rFonts w:asciiTheme="majorHAnsi" w:eastAsiaTheme="minorHAnsi" w:hAnsiTheme="majorHAnsi" w:cstheme="minorBidi"/>
          <w:b w:val="0"/>
          <w:szCs w:val="22"/>
          <w:lang w:val="es-MX" w:eastAsia="en-US"/>
        </w:rPr>
      </w:pPr>
      <w:r w:rsidRPr="009D0625">
        <w:rPr>
          <w:rFonts w:asciiTheme="majorHAnsi" w:eastAsiaTheme="minorHAnsi" w:hAnsiTheme="majorHAnsi" w:cstheme="minorBidi"/>
          <w:b w:val="0"/>
          <w:szCs w:val="22"/>
          <w:lang w:val="es-MX" w:eastAsia="en-US"/>
        </w:rPr>
        <w:t>Identificar si el programa cuenta con instrumentos que le permitan recabar información para medir el grado de satisfacción de los beneficiarios del programa y sus resultados, y</w:t>
      </w:r>
    </w:p>
    <w:p w:rsidR="009D0625" w:rsidRPr="009D0625" w:rsidRDefault="009D0625" w:rsidP="009D0625">
      <w:pPr>
        <w:pStyle w:val="Cdetextonegrita"/>
        <w:numPr>
          <w:ilvl w:val="0"/>
          <w:numId w:val="18"/>
        </w:numPr>
        <w:ind w:right="-234"/>
        <w:rPr>
          <w:rFonts w:asciiTheme="majorHAnsi" w:eastAsiaTheme="minorHAnsi" w:hAnsiTheme="majorHAnsi" w:cstheme="minorBidi"/>
          <w:b w:val="0"/>
          <w:szCs w:val="22"/>
          <w:lang w:val="es-MX" w:eastAsia="en-US"/>
        </w:rPr>
      </w:pPr>
      <w:r w:rsidRPr="009D0625">
        <w:rPr>
          <w:rFonts w:asciiTheme="majorHAnsi" w:eastAsiaTheme="minorHAnsi" w:hAnsiTheme="majorHAnsi" w:cstheme="minorBidi"/>
          <w:b w:val="0"/>
          <w:szCs w:val="22"/>
          <w:lang w:val="es-MX" w:eastAsia="en-US"/>
        </w:rPr>
        <w:t>Examinar los resultados del programa respecto a la atención del problema para el que fue creado.</w:t>
      </w:r>
    </w:p>
    <w:p w:rsidR="00950A2D" w:rsidRPr="005D5AF2" w:rsidRDefault="00950A2D" w:rsidP="005D5AF2">
      <w:pPr>
        <w:pStyle w:val="Cdetextonegrita"/>
        <w:ind w:left="-284" w:right="-234"/>
        <w:rPr>
          <w:rFonts w:ascii="Cambria" w:hAnsi="Cambria"/>
          <w:szCs w:val="22"/>
        </w:rPr>
      </w:pPr>
      <w:r w:rsidRPr="005D5AF2">
        <w:rPr>
          <w:rFonts w:ascii="Cambria" w:hAnsi="Cambria"/>
          <w:szCs w:val="22"/>
        </w:rPr>
        <w:t>Principales Hallazgos</w:t>
      </w:r>
    </w:p>
    <w:p w:rsidR="005A6A5B" w:rsidRPr="007038C3" w:rsidRDefault="005A6A5B" w:rsidP="005A6A5B">
      <w:pPr>
        <w:jc w:val="both"/>
        <w:rPr>
          <w:rFonts w:asciiTheme="majorHAnsi" w:hAnsiTheme="majorHAnsi"/>
          <w:u w:val="single"/>
        </w:rPr>
      </w:pPr>
      <w:r w:rsidRPr="007038C3">
        <w:rPr>
          <w:rFonts w:asciiTheme="majorHAnsi" w:hAnsiTheme="majorHAnsi"/>
          <w:u w:val="single"/>
        </w:rPr>
        <w:t>Diseño:</w:t>
      </w:r>
    </w:p>
    <w:p w:rsidR="00AD19CD" w:rsidRDefault="00032356" w:rsidP="0003235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</w:rPr>
      </w:pPr>
      <w:r w:rsidRPr="00032356">
        <w:rPr>
          <w:rFonts w:asciiTheme="majorHAnsi" w:hAnsiTheme="majorHAnsi"/>
        </w:rPr>
        <w:t>El diseño tiene el máximo nivel porque el problema y las</w:t>
      </w:r>
      <w:r>
        <w:rPr>
          <w:rFonts w:asciiTheme="majorHAnsi" w:hAnsiTheme="majorHAnsi"/>
        </w:rPr>
        <w:t xml:space="preserve"> </w:t>
      </w:r>
      <w:r w:rsidRPr="00032356">
        <w:rPr>
          <w:rFonts w:asciiTheme="majorHAnsi" w:hAnsiTheme="majorHAnsi"/>
        </w:rPr>
        <w:t>poblaciones están perfectamente claras y ajustadas a la</w:t>
      </w:r>
      <w:r>
        <w:rPr>
          <w:rFonts w:asciiTheme="majorHAnsi" w:hAnsiTheme="majorHAnsi"/>
        </w:rPr>
        <w:t xml:space="preserve"> </w:t>
      </w:r>
      <w:r w:rsidRPr="00032356">
        <w:rPr>
          <w:rFonts w:asciiTheme="majorHAnsi" w:hAnsiTheme="majorHAnsi"/>
        </w:rPr>
        <w:t>capacidad del programa, justificadas en sus</w:t>
      </w:r>
      <w:r>
        <w:rPr>
          <w:rFonts w:asciiTheme="majorHAnsi" w:hAnsiTheme="majorHAnsi"/>
        </w:rPr>
        <w:t xml:space="preserve"> </w:t>
      </w:r>
      <w:r w:rsidRPr="00032356">
        <w:rPr>
          <w:rFonts w:asciiTheme="majorHAnsi" w:hAnsiTheme="majorHAnsi"/>
        </w:rPr>
        <w:t>documentos normativos y teóricos. Además, su diseño</w:t>
      </w:r>
      <w:r>
        <w:rPr>
          <w:rFonts w:asciiTheme="majorHAnsi" w:hAnsiTheme="majorHAnsi"/>
        </w:rPr>
        <w:t xml:space="preserve"> </w:t>
      </w:r>
      <w:r w:rsidRPr="00032356">
        <w:rPr>
          <w:rFonts w:asciiTheme="majorHAnsi" w:hAnsiTheme="majorHAnsi"/>
        </w:rPr>
        <w:t>ha presentado una evolución continua y adecuada con</w:t>
      </w:r>
      <w:r>
        <w:rPr>
          <w:rFonts w:asciiTheme="majorHAnsi" w:hAnsiTheme="majorHAnsi"/>
        </w:rPr>
        <w:t xml:space="preserve"> </w:t>
      </w:r>
      <w:r w:rsidRPr="00032356">
        <w:rPr>
          <w:rFonts w:asciiTheme="majorHAnsi" w:hAnsiTheme="majorHAnsi"/>
        </w:rPr>
        <w:t>la metodología de Marco Lógico, una matriz muy</w:t>
      </w:r>
      <w:r>
        <w:rPr>
          <w:rFonts w:asciiTheme="majorHAnsi" w:hAnsiTheme="majorHAnsi"/>
        </w:rPr>
        <w:t xml:space="preserve"> </w:t>
      </w:r>
      <w:r w:rsidRPr="00032356">
        <w:rPr>
          <w:rFonts w:asciiTheme="majorHAnsi" w:hAnsiTheme="majorHAnsi"/>
        </w:rPr>
        <w:t>claramente diseñada a resultados. A su vez cuentan</w:t>
      </w:r>
      <w:r>
        <w:rPr>
          <w:rFonts w:asciiTheme="majorHAnsi" w:hAnsiTheme="majorHAnsi"/>
        </w:rPr>
        <w:t xml:space="preserve"> </w:t>
      </w:r>
      <w:r w:rsidRPr="00032356">
        <w:rPr>
          <w:rFonts w:asciiTheme="majorHAnsi" w:hAnsiTheme="majorHAnsi"/>
        </w:rPr>
        <w:t>con mediciones claras y productos definidos como</w:t>
      </w:r>
      <w:r>
        <w:rPr>
          <w:rFonts w:asciiTheme="majorHAnsi" w:hAnsiTheme="majorHAnsi"/>
        </w:rPr>
        <w:t xml:space="preserve"> </w:t>
      </w:r>
      <w:r w:rsidRPr="00032356">
        <w:rPr>
          <w:rFonts w:asciiTheme="majorHAnsi" w:hAnsiTheme="majorHAnsi"/>
        </w:rPr>
        <w:t>resultado.</w:t>
      </w:r>
    </w:p>
    <w:p w:rsidR="00032356" w:rsidRPr="00AD19CD" w:rsidRDefault="00032356" w:rsidP="00032356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</w:rPr>
      </w:pPr>
    </w:p>
    <w:p w:rsidR="005A6A5B" w:rsidRPr="007038C3" w:rsidRDefault="005A6A5B" w:rsidP="00AD19CD">
      <w:pPr>
        <w:jc w:val="both"/>
        <w:rPr>
          <w:rFonts w:asciiTheme="majorHAnsi" w:hAnsiTheme="majorHAnsi"/>
          <w:u w:val="single"/>
        </w:rPr>
      </w:pPr>
      <w:r w:rsidRPr="007038C3">
        <w:rPr>
          <w:rFonts w:asciiTheme="majorHAnsi" w:hAnsiTheme="majorHAnsi"/>
          <w:u w:val="single"/>
        </w:rPr>
        <w:t>Planeación y Orientación a Resultados:</w:t>
      </w:r>
    </w:p>
    <w:p w:rsidR="00032356" w:rsidRDefault="00032356" w:rsidP="00032356">
      <w:pPr>
        <w:jc w:val="both"/>
        <w:rPr>
          <w:rFonts w:asciiTheme="majorHAnsi" w:hAnsiTheme="majorHAnsi"/>
        </w:rPr>
      </w:pPr>
      <w:r w:rsidRPr="00032356">
        <w:rPr>
          <w:rFonts w:asciiTheme="majorHAnsi" w:hAnsiTheme="majorHAnsi"/>
        </w:rPr>
        <w:t>Este apartado no alcanzó el máximo nivel porque el</w:t>
      </w:r>
      <w:r>
        <w:rPr>
          <w:rFonts w:asciiTheme="majorHAnsi" w:hAnsiTheme="majorHAnsi"/>
        </w:rPr>
        <w:t xml:space="preserve"> </w:t>
      </w:r>
      <w:r w:rsidRPr="00032356">
        <w:rPr>
          <w:rFonts w:asciiTheme="majorHAnsi" w:hAnsiTheme="majorHAnsi"/>
        </w:rPr>
        <w:t>programa no recolecta información de la población que</w:t>
      </w:r>
      <w:r>
        <w:rPr>
          <w:rFonts w:asciiTheme="majorHAnsi" w:hAnsiTheme="majorHAnsi"/>
        </w:rPr>
        <w:t xml:space="preserve"> </w:t>
      </w:r>
      <w:r w:rsidRPr="00032356">
        <w:rPr>
          <w:rFonts w:asciiTheme="majorHAnsi" w:hAnsiTheme="majorHAnsi"/>
        </w:rPr>
        <w:t>no es beneficiaria y que permita compararla con la</w:t>
      </w:r>
      <w:r>
        <w:rPr>
          <w:rFonts w:asciiTheme="majorHAnsi" w:hAnsiTheme="majorHAnsi"/>
        </w:rPr>
        <w:t xml:space="preserve"> </w:t>
      </w:r>
      <w:r w:rsidRPr="00032356">
        <w:rPr>
          <w:rFonts w:asciiTheme="majorHAnsi" w:hAnsiTheme="majorHAnsi"/>
        </w:rPr>
        <w:t>población que sí lo es. No obstante, resaltan que las</w:t>
      </w:r>
      <w:r>
        <w:rPr>
          <w:rFonts w:asciiTheme="majorHAnsi" w:hAnsiTheme="majorHAnsi"/>
        </w:rPr>
        <w:t xml:space="preserve"> </w:t>
      </w:r>
      <w:r w:rsidRPr="00032356">
        <w:rPr>
          <w:rFonts w:asciiTheme="majorHAnsi" w:hAnsiTheme="majorHAnsi"/>
        </w:rPr>
        <w:t>características de planeación y orientación a resultados</w:t>
      </w:r>
      <w:r>
        <w:rPr>
          <w:rFonts w:asciiTheme="majorHAnsi" w:hAnsiTheme="majorHAnsi"/>
        </w:rPr>
        <w:t xml:space="preserve"> </w:t>
      </w:r>
      <w:r w:rsidRPr="00032356">
        <w:rPr>
          <w:rFonts w:asciiTheme="majorHAnsi" w:hAnsiTheme="majorHAnsi"/>
        </w:rPr>
        <w:t>con las que cuenta el programa han mejorado a partir</w:t>
      </w:r>
      <w:r>
        <w:rPr>
          <w:rFonts w:asciiTheme="majorHAnsi" w:hAnsiTheme="majorHAnsi"/>
        </w:rPr>
        <w:t xml:space="preserve"> </w:t>
      </w:r>
      <w:r w:rsidRPr="00032356">
        <w:rPr>
          <w:rFonts w:asciiTheme="majorHAnsi" w:hAnsiTheme="majorHAnsi"/>
        </w:rPr>
        <w:t>de las evaluaciones pasadas, por el logro y avance de</w:t>
      </w:r>
      <w:r>
        <w:rPr>
          <w:rFonts w:asciiTheme="majorHAnsi" w:hAnsiTheme="majorHAnsi"/>
        </w:rPr>
        <w:t xml:space="preserve"> </w:t>
      </w:r>
      <w:r w:rsidRPr="00032356">
        <w:rPr>
          <w:rFonts w:asciiTheme="majorHAnsi" w:hAnsiTheme="majorHAnsi"/>
        </w:rPr>
        <w:t>los ASM. Además, que cuenta con un registro robusto</w:t>
      </w:r>
      <w:r>
        <w:rPr>
          <w:rFonts w:asciiTheme="majorHAnsi" w:hAnsiTheme="majorHAnsi"/>
        </w:rPr>
        <w:t xml:space="preserve"> </w:t>
      </w:r>
      <w:r w:rsidRPr="00032356">
        <w:rPr>
          <w:rFonts w:asciiTheme="majorHAnsi" w:hAnsiTheme="majorHAnsi"/>
        </w:rPr>
        <w:t xml:space="preserve">de información que permite evaluar los </w:t>
      </w:r>
      <w:r>
        <w:rPr>
          <w:rFonts w:asciiTheme="majorHAnsi" w:hAnsiTheme="majorHAnsi"/>
        </w:rPr>
        <w:t>r</w:t>
      </w:r>
      <w:r w:rsidRPr="00032356">
        <w:rPr>
          <w:rFonts w:asciiTheme="majorHAnsi" w:hAnsiTheme="majorHAnsi"/>
        </w:rPr>
        <w:t>esultados del</w:t>
      </w:r>
      <w:r>
        <w:rPr>
          <w:rFonts w:asciiTheme="majorHAnsi" w:hAnsiTheme="majorHAnsi"/>
        </w:rPr>
        <w:t xml:space="preserve"> </w:t>
      </w:r>
      <w:r w:rsidRPr="00032356">
        <w:rPr>
          <w:rFonts w:asciiTheme="majorHAnsi" w:hAnsiTheme="majorHAnsi"/>
        </w:rPr>
        <w:t>programa.</w:t>
      </w:r>
    </w:p>
    <w:p w:rsidR="005A6A5B" w:rsidRPr="007038C3" w:rsidRDefault="005A6A5B" w:rsidP="00032356">
      <w:pPr>
        <w:jc w:val="both"/>
        <w:rPr>
          <w:rFonts w:asciiTheme="majorHAnsi" w:hAnsiTheme="majorHAnsi"/>
          <w:u w:val="single"/>
        </w:rPr>
      </w:pPr>
      <w:r w:rsidRPr="007038C3">
        <w:rPr>
          <w:rFonts w:asciiTheme="majorHAnsi" w:hAnsiTheme="majorHAnsi"/>
          <w:u w:val="single"/>
        </w:rPr>
        <w:t>Cobertura y Focalización:</w:t>
      </w:r>
    </w:p>
    <w:p w:rsidR="00AD19CD" w:rsidRDefault="00032356" w:rsidP="00032356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</w:rPr>
      </w:pPr>
      <w:r w:rsidRPr="00032356">
        <w:rPr>
          <w:rFonts w:asciiTheme="majorHAnsi" w:hAnsiTheme="majorHAnsi"/>
        </w:rPr>
        <w:t>Este apartado tiene el máximo nivel porque el programa</w:t>
      </w:r>
      <w:r>
        <w:rPr>
          <w:rFonts w:asciiTheme="majorHAnsi" w:hAnsiTheme="majorHAnsi"/>
        </w:rPr>
        <w:t xml:space="preserve"> </w:t>
      </w:r>
      <w:r w:rsidRPr="00032356">
        <w:rPr>
          <w:rFonts w:asciiTheme="majorHAnsi" w:hAnsiTheme="majorHAnsi"/>
        </w:rPr>
        <w:t xml:space="preserve">ha experimentado grandes avances </w:t>
      </w:r>
      <w:r>
        <w:rPr>
          <w:rFonts w:asciiTheme="majorHAnsi" w:hAnsiTheme="majorHAnsi"/>
        </w:rPr>
        <w:t>e</w:t>
      </w:r>
      <w:r w:rsidRPr="00032356">
        <w:rPr>
          <w:rFonts w:asciiTheme="majorHAnsi" w:hAnsiTheme="majorHAnsi"/>
        </w:rPr>
        <w:t>n cuestión de</w:t>
      </w:r>
      <w:r>
        <w:rPr>
          <w:rFonts w:asciiTheme="majorHAnsi" w:hAnsiTheme="majorHAnsi"/>
        </w:rPr>
        <w:t xml:space="preserve"> </w:t>
      </w:r>
      <w:r w:rsidRPr="00032356">
        <w:rPr>
          <w:rFonts w:asciiTheme="majorHAnsi" w:hAnsiTheme="majorHAnsi"/>
        </w:rPr>
        <w:t>cobertura de su población objetivo y recoge en sus</w:t>
      </w:r>
      <w:r>
        <w:rPr>
          <w:rFonts w:asciiTheme="majorHAnsi" w:hAnsiTheme="majorHAnsi"/>
        </w:rPr>
        <w:t xml:space="preserve"> </w:t>
      </w:r>
      <w:r w:rsidRPr="00032356">
        <w:rPr>
          <w:rFonts w:asciiTheme="majorHAnsi" w:hAnsiTheme="majorHAnsi"/>
        </w:rPr>
        <w:t>documentos normativos</w:t>
      </w:r>
      <w:r>
        <w:rPr>
          <w:rFonts w:asciiTheme="majorHAnsi" w:hAnsiTheme="majorHAnsi"/>
        </w:rPr>
        <w:t xml:space="preserve"> </w:t>
      </w:r>
      <w:r w:rsidRPr="00032356">
        <w:rPr>
          <w:rFonts w:asciiTheme="majorHAnsi" w:hAnsiTheme="majorHAnsi"/>
        </w:rPr>
        <w:t>toda la información requerida</w:t>
      </w:r>
      <w:r>
        <w:rPr>
          <w:rFonts w:asciiTheme="majorHAnsi" w:hAnsiTheme="majorHAnsi"/>
        </w:rPr>
        <w:t xml:space="preserve"> </w:t>
      </w:r>
      <w:r w:rsidRPr="00032356">
        <w:rPr>
          <w:rFonts w:asciiTheme="majorHAnsi" w:hAnsiTheme="majorHAnsi"/>
        </w:rPr>
        <w:t>por esta evaluación.</w:t>
      </w:r>
    </w:p>
    <w:p w:rsidR="00032356" w:rsidRDefault="00032356" w:rsidP="00AD19CD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</w:rPr>
      </w:pPr>
    </w:p>
    <w:p w:rsidR="00032356" w:rsidRDefault="00032356" w:rsidP="00AD19CD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</w:rPr>
      </w:pPr>
    </w:p>
    <w:p w:rsidR="00032356" w:rsidRDefault="00032356" w:rsidP="00AD19CD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</w:rPr>
      </w:pPr>
    </w:p>
    <w:p w:rsidR="00032356" w:rsidRPr="00AD19CD" w:rsidRDefault="00032356" w:rsidP="00AD19CD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</w:rPr>
      </w:pPr>
    </w:p>
    <w:p w:rsidR="005A6A5B" w:rsidRPr="007038C3" w:rsidRDefault="005A6A5B" w:rsidP="005A6A5B">
      <w:pPr>
        <w:jc w:val="both"/>
        <w:rPr>
          <w:rFonts w:asciiTheme="majorHAnsi" w:hAnsiTheme="majorHAnsi"/>
          <w:u w:val="single"/>
        </w:rPr>
      </w:pPr>
      <w:r w:rsidRPr="007038C3">
        <w:rPr>
          <w:rFonts w:asciiTheme="majorHAnsi" w:hAnsiTheme="majorHAnsi"/>
          <w:u w:val="single"/>
        </w:rPr>
        <w:lastRenderedPageBreak/>
        <w:t>Operación:</w:t>
      </w:r>
    </w:p>
    <w:p w:rsidR="00032356" w:rsidRDefault="00032356" w:rsidP="0003235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</w:rPr>
      </w:pPr>
      <w:r w:rsidRPr="00032356">
        <w:rPr>
          <w:rFonts w:asciiTheme="majorHAnsi" w:hAnsiTheme="majorHAnsi"/>
        </w:rPr>
        <w:t>Este apartado tiene el máximo nivel porque se ha</w:t>
      </w:r>
      <w:r>
        <w:rPr>
          <w:rFonts w:asciiTheme="majorHAnsi" w:hAnsiTheme="majorHAnsi"/>
        </w:rPr>
        <w:t xml:space="preserve"> </w:t>
      </w:r>
      <w:r w:rsidRPr="00032356">
        <w:rPr>
          <w:rFonts w:asciiTheme="majorHAnsi" w:hAnsiTheme="majorHAnsi"/>
        </w:rPr>
        <w:t>podido demostrar la eficiencia y apego de a la norma de</w:t>
      </w:r>
      <w:r>
        <w:rPr>
          <w:rFonts w:asciiTheme="majorHAnsi" w:hAnsiTheme="majorHAnsi"/>
        </w:rPr>
        <w:t xml:space="preserve"> </w:t>
      </w:r>
      <w:r w:rsidRPr="00032356">
        <w:rPr>
          <w:rFonts w:asciiTheme="majorHAnsi" w:hAnsiTheme="majorHAnsi"/>
        </w:rPr>
        <w:t>los procesos y mecanismos de operación. Estos se</w:t>
      </w:r>
      <w:r>
        <w:rPr>
          <w:rFonts w:asciiTheme="majorHAnsi" w:hAnsiTheme="majorHAnsi"/>
        </w:rPr>
        <w:t xml:space="preserve"> </w:t>
      </w:r>
      <w:r w:rsidRPr="00032356">
        <w:rPr>
          <w:rFonts w:asciiTheme="majorHAnsi" w:hAnsiTheme="majorHAnsi"/>
        </w:rPr>
        <w:t>realizan con claridad y están</w:t>
      </w:r>
      <w:r>
        <w:rPr>
          <w:rFonts w:asciiTheme="majorHAnsi" w:hAnsiTheme="majorHAnsi"/>
        </w:rPr>
        <w:t xml:space="preserve"> </w:t>
      </w:r>
      <w:r w:rsidRPr="00032356">
        <w:rPr>
          <w:rFonts w:asciiTheme="majorHAnsi" w:hAnsiTheme="majorHAnsi"/>
        </w:rPr>
        <w:t>sistematizados para el</w:t>
      </w:r>
      <w:r>
        <w:rPr>
          <w:rFonts w:asciiTheme="majorHAnsi" w:hAnsiTheme="majorHAnsi"/>
        </w:rPr>
        <w:t xml:space="preserve"> </w:t>
      </w:r>
      <w:r w:rsidRPr="00032356">
        <w:rPr>
          <w:rFonts w:asciiTheme="majorHAnsi" w:hAnsiTheme="majorHAnsi"/>
        </w:rPr>
        <w:t>conocimiento y acción de las instancias operadoras.</w:t>
      </w:r>
      <w:r>
        <w:rPr>
          <w:rFonts w:asciiTheme="majorHAnsi" w:hAnsiTheme="majorHAnsi"/>
        </w:rPr>
        <w:t xml:space="preserve"> </w:t>
      </w:r>
      <w:r w:rsidRPr="00032356">
        <w:rPr>
          <w:rFonts w:asciiTheme="majorHAnsi" w:hAnsiTheme="majorHAnsi"/>
        </w:rPr>
        <w:t>Están</w:t>
      </w:r>
      <w:r>
        <w:rPr>
          <w:rFonts w:asciiTheme="majorHAnsi" w:hAnsiTheme="majorHAnsi"/>
        </w:rPr>
        <w:t xml:space="preserve"> </w:t>
      </w:r>
      <w:r w:rsidRPr="00032356">
        <w:rPr>
          <w:rFonts w:asciiTheme="majorHAnsi" w:hAnsiTheme="majorHAnsi"/>
        </w:rPr>
        <w:t>estandarizados y de conocimiento público.</w:t>
      </w:r>
    </w:p>
    <w:p w:rsidR="00032356" w:rsidRPr="00032356" w:rsidRDefault="00032356" w:rsidP="00032356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</w:rPr>
      </w:pPr>
    </w:p>
    <w:p w:rsidR="005A6A5B" w:rsidRPr="007038C3" w:rsidRDefault="005A6A5B" w:rsidP="00032356">
      <w:pPr>
        <w:jc w:val="both"/>
        <w:rPr>
          <w:rFonts w:asciiTheme="majorHAnsi" w:hAnsiTheme="majorHAnsi"/>
          <w:u w:val="single"/>
        </w:rPr>
      </w:pPr>
      <w:r w:rsidRPr="007038C3">
        <w:rPr>
          <w:rFonts w:asciiTheme="majorHAnsi" w:hAnsiTheme="majorHAnsi"/>
          <w:u w:val="single"/>
        </w:rPr>
        <w:t>Percepción de la Población o Área de Enfoque Atendida:</w:t>
      </w:r>
    </w:p>
    <w:p w:rsidR="00032356" w:rsidRPr="00032356" w:rsidRDefault="00032356" w:rsidP="00032356">
      <w:pPr>
        <w:jc w:val="both"/>
        <w:rPr>
          <w:rFonts w:asciiTheme="majorHAnsi" w:hAnsiTheme="majorHAnsi"/>
        </w:rPr>
      </w:pPr>
      <w:r w:rsidRPr="00032356">
        <w:rPr>
          <w:rFonts w:asciiTheme="majorHAnsi" w:hAnsiTheme="majorHAnsi"/>
        </w:rPr>
        <w:t>Existen tres instrumentos para medir la calidad y la</w:t>
      </w:r>
      <w:r>
        <w:rPr>
          <w:rFonts w:asciiTheme="majorHAnsi" w:hAnsiTheme="majorHAnsi"/>
        </w:rPr>
        <w:t xml:space="preserve"> </w:t>
      </w:r>
      <w:r w:rsidRPr="00032356">
        <w:rPr>
          <w:rFonts w:asciiTheme="majorHAnsi" w:hAnsiTheme="majorHAnsi"/>
        </w:rPr>
        <w:t>satisfacción del servicio. Son instrumentos</w:t>
      </w:r>
      <w:r>
        <w:rPr>
          <w:rFonts w:asciiTheme="majorHAnsi" w:hAnsiTheme="majorHAnsi"/>
        </w:rPr>
        <w:t xml:space="preserve"> </w:t>
      </w:r>
      <w:r w:rsidRPr="00032356">
        <w:rPr>
          <w:rFonts w:asciiTheme="majorHAnsi" w:hAnsiTheme="majorHAnsi"/>
        </w:rPr>
        <w:t>que miden</w:t>
      </w:r>
      <w:r>
        <w:rPr>
          <w:rFonts w:asciiTheme="majorHAnsi" w:hAnsiTheme="majorHAnsi"/>
        </w:rPr>
        <w:t xml:space="preserve"> </w:t>
      </w:r>
      <w:r w:rsidRPr="00032356">
        <w:rPr>
          <w:rFonts w:asciiTheme="majorHAnsi" w:hAnsiTheme="majorHAnsi"/>
        </w:rPr>
        <w:t>diferentes cuestiones sobre el ejercicio de los recursos,</w:t>
      </w:r>
      <w:r>
        <w:rPr>
          <w:rFonts w:asciiTheme="majorHAnsi" w:hAnsiTheme="majorHAnsi"/>
        </w:rPr>
        <w:t xml:space="preserve"> </w:t>
      </w:r>
      <w:r w:rsidRPr="00032356">
        <w:rPr>
          <w:rFonts w:asciiTheme="majorHAnsi" w:hAnsiTheme="majorHAnsi"/>
        </w:rPr>
        <w:t>como son las instalaciones,</w:t>
      </w:r>
      <w:r>
        <w:rPr>
          <w:rFonts w:asciiTheme="majorHAnsi" w:hAnsiTheme="majorHAnsi"/>
        </w:rPr>
        <w:t xml:space="preserve"> </w:t>
      </w:r>
      <w:r w:rsidRPr="00032356">
        <w:rPr>
          <w:rFonts w:asciiTheme="majorHAnsi" w:hAnsiTheme="majorHAnsi"/>
        </w:rPr>
        <w:t>el desempeño de las</w:t>
      </w:r>
      <w:r>
        <w:rPr>
          <w:rFonts w:asciiTheme="majorHAnsi" w:hAnsiTheme="majorHAnsi"/>
        </w:rPr>
        <w:t xml:space="preserve"> </w:t>
      </w:r>
      <w:r w:rsidRPr="00032356">
        <w:rPr>
          <w:rFonts w:asciiTheme="majorHAnsi" w:hAnsiTheme="majorHAnsi"/>
        </w:rPr>
        <w:t>profesionistas que brindan atención en dichas unidades</w:t>
      </w:r>
      <w:r>
        <w:rPr>
          <w:rFonts w:asciiTheme="majorHAnsi" w:hAnsiTheme="majorHAnsi"/>
        </w:rPr>
        <w:t xml:space="preserve"> </w:t>
      </w:r>
      <w:proofErr w:type="gramStart"/>
      <w:r w:rsidRPr="00032356">
        <w:rPr>
          <w:rFonts w:asciiTheme="majorHAnsi" w:hAnsiTheme="majorHAnsi"/>
        </w:rPr>
        <w:t>y</w:t>
      </w:r>
      <w:proofErr w:type="gramEnd"/>
      <w:r w:rsidRPr="00032356">
        <w:rPr>
          <w:rFonts w:asciiTheme="majorHAnsi" w:hAnsiTheme="majorHAnsi"/>
        </w:rPr>
        <w:t xml:space="preserve"> por último, la </w:t>
      </w:r>
      <w:r>
        <w:rPr>
          <w:rFonts w:asciiTheme="majorHAnsi" w:hAnsiTheme="majorHAnsi"/>
        </w:rPr>
        <w:t>s</w:t>
      </w:r>
      <w:r w:rsidRPr="00032356">
        <w:rPr>
          <w:rFonts w:asciiTheme="majorHAnsi" w:hAnsiTheme="majorHAnsi"/>
        </w:rPr>
        <w:t xml:space="preserve">atisfacción del servicio de las usuarias. </w:t>
      </w:r>
    </w:p>
    <w:p w:rsidR="005A6A5B" w:rsidRDefault="005A6A5B" w:rsidP="00032356">
      <w:pPr>
        <w:jc w:val="both"/>
        <w:rPr>
          <w:rFonts w:asciiTheme="majorHAnsi" w:hAnsiTheme="majorHAnsi"/>
          <w:u w:val="single"/>
        </w:rPr>
      </w:pPr>
      <w:r w:rsidRPr="00AA20D0">
        <w:rPr>
          <w:rFonts w:asciiTheme="majorHAnsi" w:hAnsiTheme="majorHAnsi"/>
          <w:u w:val="single"/>
        </w:rPr>
        <w:t>Medición de Resultados:</w:t>
      </w:r>
    </w:p>
    <w:p w:rsidR="00AD19CD" w:rsidRPr="00032356" w:rsidRDefault="00032356" w:rsidP="0003235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</w:rPr>
      </w:pPr>
      <w:r w:rsidRPr="00032356">
        <w:rPr>
          <w:rFonts w:asciiTheme="majorHAnsi" w:hAnsiTheme="majorHAnsi"/>
        </w:rPr>
        <w:t>Dentro de las investigaciones que se realizó para trabajar esta evaluación se detectó que no existe otro programa de igual diseño y alcance. No obstante, por la rigidez de esta evaluación el programa tiene bajo puntaje en este apartado. No tiene programas nacionales e internacionales con los que comparar sus resultados, así como la imposibilidad de medir los suyos propios en una evaluación de impacto por las características propias del programa.</w:t>
      </w:r>
    </w:p>
    <w:p w:rsidR="00032356" w:rsidRDefault="00032356" w:rsidP="00032356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u w:val="single"/>
        </w:rPr>
      </w:pPr>
    </w:p>
    <w:p w:rsidR="00A94C59" w:rsidRPr="00AA20D0" w:rsidRDefault="00A94C59" w:rsidP="00881BBD">
      <w:pPr>
        <w:jc w:val="both"/>
        <w:rPr>
          <w:rFonts w:asciiTheme="majorHAnsi" w:hAnsiTheme="majorHAnsi"/>
          <w:u w:val="single"/>
        </w:rPr>
      </w:pPr>
      <w:r w:rsidRPr="00AA20D0">
        <w:rPr>
          <w:rFonts w:asciiTheme="majorHAnsi" w:hAnsiTheme="majorHAnsi"/>
          <w:u w:val="single"/>
        </w:rPr>
        <w:t>Valoración Cuantitativa:</w:t>
      </w:r>
    </w:p>
    <w:p w:rsidR="00A94C59" w:rsidRPr="005A6A5B" w:rsidRDefault="00A94C59" w:rsidP="005A6A5B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El </w:t>
      </w:r>
      <w:proofErr w:type="spellStart"/>
      <w:r>
        <w:rPr>
          <w:rFonts w:asciiTheme="majorHAnsi" w:hAnsiTheme="majorHAnsi"/>
        </w:rPr>
        <w:t>Pp</w:t>
      </w:r>
      <w:proofErr w:type="spellEnd"/>
      <w:r>
        <w:rPr>
          <w:rFonts w:asciiTheme="majorHAnsi" w:hAnsiTheme="majorHAnsi"/>
        </w:rPr>
        <w:t xml:space="preserve"> tuvo una valoración de </w:t>
      </w:r>
      <w:r w:rsidR="00032356">
        <w:rPr>
          <w:rFonts w:asciiTheme="majorHAnsi" w:hAnsiTheme="majorHAnsi"/>
        </w:rPr>
        <w:t>3.431</w:t>
      </w:r>
    </w:p>
    <w:p w:rsidR="00950A2D" w:rsidRPr="00950A2D" w:rsidRDefault="00950A2D" w:rsidP="00A62071">
      <w:pPr>
        <w:pStyle w:val="Cdetextonegrita"/>
        <w:ind w:left="-284" w:right="-234"/>
        <w:rPr>
          <w:rFonts w:ascii="Cambria" w:hAnsi="Cambria"/>
          <w:b w:val="0"/>
          <w:szCs w:val="22"/>
        </w:rPr>
      </w:pPr>
      <w:r w:rsidRPr="00950A2D">
        <w:rPr>
          <w:rFonts w:ascii="Cambria" w:hAnsi="Cambria"/>
          <w:szCs w:val="22"/>
        </w:rPr>
        <w:t>Principales Recomendaciones</w:t>
      </w:r>
    </w:p>
    <w:p w:rsidR="00CC67EA" w:rsidRPr="002B00D6" w:rsidRDefault="00032356" w:rsidP="002B00D6">
      <w:pPr>
        <w:pStyle w:val="Prrafodelist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</w:rPr>
      </w:pPr>
      <w:r w:rsidRPr="002B00D6">
        <w:rPr>
          <w:rFonts w:asciiTheme="majorHAnsi" w:hAnsiTheme="majorHAnsi"/>
        </w:rPr>
        <w:t>Añadir un apartado en el diagnóstico en</w:t>
      </w:r>
      <w:r w:rsidR="002B00D6" w:rsidRPr="002B00D6">
        <w:rPr>
          <w:rFonts w:asciiTheme="majorHAnsi" w:hAnsiTheme="majorHAnsi"/>
        </w:rPr>
        <w:t xml:space="preserve"> </w:t>
      </w:r>
      <w:r w:rsidRPr="002B00D6">
        <w:rPr>
          <w:rFonts w:asciiTheme="majorHAnsi" w:hAnsiTheme="majorHAnsi"/>
        </w:rPr>
        <w:t>el que se establezca un plazo de revisión y</w:t>
      </w:r>
      <w:r w:rsidR="002B00D6" w:rsidRPr="002B00D6">
        <w:rPr>
          <w:rFonts w:asciiTheme="majorHAnsi" w:hAnsiTheme="majorHAnsi"/>
        </w:rPr>
        <w:t xml:space="preserve"> </w:t>
      </w:r>
      <w:r w:rsidRPr="002B00D6">
        <w:rPr>
          <w:rFonts w:asciiTheme="majorHAnsi" w:hAnsiTheme="majorHAnsi"/>
        </w:rPr>
        <w:t>actualización con fuentes de información</w:t>
      </w:r>
      <w:r w:rsidR="002B00D6" w:rsidRPr="002B00D6">
        <w:rPr>
          <w:rFonts w:asciiTheme="majorHAnsi" w:hAnsiTheme="majorHAnsi"/>
        </w:rPr>
        <w:t xml:space="preserve"> </w:t>
      </w:r>
      <w:r w:rsidRPr="002B00D6">
        <w:rPr>
          <w:rFonts w:asciiTheme="majorHAnsi" w:hAnsiTheme="majorHAnsi"/>
        </w:rPr>
        <w:t>alternativas a la ENDIREH (además de la</w:t>
      </w:r>
      <w:r w:rsidR="002B00D6" w:rsidRPr="002B00D6">
        <w:rPr>
          <w:rFonts w:asciiTheme="majorHAnsi" w:hAnsiTheme="majorHAnsi"/>
        </w:rPr>
        <w:t xml:space="preserve"> </w:t>
      </w:r>
      <w:r w:rsidRPr="002B00D6">
        <w:rPr>
          <w:rFonts w:asciiTheme="majorHAnsi" w:hAnsiTheme="majorHAnsi"/>
        </w:rPr>
        <w:t xml:space="preserve">misma), </w:t>
      </w:r>
      <w:r w:rsidR="002B00D6" w:rsidRPr="002B00D6">
        <w:rPr>
          <w:rFonts w:asciiTheme="majorHAnsi" w:hAnsiTheme="majorHAnsi"/>
        </w:rPr>
        <w:t>c</w:t>
      </w:r>
      <w:r w:rsidRPr="002B00D6">
        <w:rPr>
          <w:rFonts w:asciiTheme="majorHAnsi" w:hAnsiTheme="majorHAnsi"/>
        </w:rPr>
        <w:t>omo las consultadas para las</w:t>
      </w:r>
      <w:r w:rsidR="002B00D6" w:rsidRPr="002B00D6">
        <w:rPr>
          <w:rFonts w:asciiTheme="majorHAnsi" w:hAnsiTheme="majorHAnsi"/>
        </w:rPr>
        <w:t xml:space="preserve"> </w:t>
      </w:r>
      <w:r w:rsidRPr="002B00D6">
        <w:rPr>
          <w:rFonts w:asciiTheme="majorHAnsi" w:hAnsiTheme="majorHAnsi"/>
        </w:rPr>
        <w:t>causas y efectos del problema, las cuales</w:t>
      </w:r>
      <w:r w:rsidR="002B00D6" w:rsidRPr="002B00D6">
        <w:rPr>
          <w:rFonts w:asciiTheme="majorHAnsi" w:hAnsiTheme="majorHAnsi"/>
        </w:rPr>
        <w:t xml:space="preserve"> </w:t>
      </w:r>
      <w:r w:rsidRPr="002B00D6">
        <w:rPr>
          <w:rFonts w:asciiTheme="majorHAnsi" w:hAnsiTheme="majorHAnsi"/>
        </w:rPr>
        <w:t>establecen la</w:t>
      </w:r>
      <w:r w:rsidR="002B00D6" w:rsidRPr="002B00D6">
        <w:rPr>
          <w:rFonts w:asciiTheme="majorHAnsi" w:hAnsiTheme="majorHAnsi"/>
        </w:rPr>
        <w:t xml:space="preserve"> </w:t>
      </w:r>
      <w:r w:rsidRPr="002B00D6">
        <w:rPr>
          <w:rFonts w:asciiTheme="majorHAnsi" w:hAnsiTheme="majorHAnsi"/>
        </w:rPr>
        <w:t>complejidad requerida para un</w:t>
      </w:r>
      <w:r w:rsidR="002B00D6" w:rsidRPr="002B00D6">
        <w:rPr>
          <w:rFonts w:asciiTheme="majorHAnsi" w:hAnsiTheme="majorHAnsi"/>
        </w:rPr>
        <w:t xml:space="preserve"> </w:t>
      </w:r>
      <w:r w:rsidRPr="002B00D6">
        <w:rPr>
          <w:rFonts w:asciiTheme="majorHAnsi" w:hAnsiTheme="majorHAnsi"/>
        </w:rPr>
        <w:t>problema como éste y muestran las</w:t>
      </w:r>
      <w:r w:rsidR="002B00D6" w:rsidRPr="002B00D6">
        <w:rPr>
          <w:rFonts w:asciiTheme="majorHAnsi" w:hAnsiTheme="majorHAnsi"/>
        </w:rPr>
        <w:t xml:space="preserve"> </w:t>
      </w:r>
      <w:r w:rsidRPr="002B00D6">
        <w:rPr>
          <w:rFonts w:asciiTheme="majorHAnsi" w:hAnsiTheme="majorHAnsi"/>
        </w:rPr>
        <w:t>transformaciones sociales que afectan a la</w:t>
      </w:r>
      <w:r w:rsidR="002B00D6" w:rsidRPr="002B00D6">
        <w:rPr>
          <w:rFonts w:asciiTheme="majorHAnsi" w:hAnsiTheme="majorHAnsi"/>
        </w:rPr>
        <w:t xml:space="preserve"> </w:t>
      </w:r>
      <w:r w:rsidRPr="002B00D6">
        <w:rPr>
          <w:rFonts w:asciiTheme="majorHAnsi" w:hAnsiTheme="majorHAnsi"/>
        </w:rPr>
        <w:t>violencia contra las mujeres. Fuentes</w:t>
      </w:r>
      <w:r w:rsidR="002B00D6" w:rsidRPr="002B00D6">
        <w:rPr>
          <w:rFonts w:asciiTheme="majorHAnsi" w:hAnsiTheme="majorHAnsi"/>
        </w:rPr>
        <w:t xml:space="preserve"> </w:t>
      </w:r>
      <w:r w:rsidRPr="002B00D6">
        <w:rPr>
          <w:rFonts w:asciiTheme="majorHAnsi" w:hAnsiTheme="majorHAnsi"/>
        </w:rPr>
        <w:t>alternativas: ENADIS, ENOE,</w:t>
      </w:r>
      <w:r w:rsidR="002B00D6" w:rsidRPr="002B00D6">
        <w:rPr>
          <w:rFonts w:asciiTheme="majorHAnsi" w:hAnsiTheme="majorHAnsi"/>
        </w:rPr>
        <w:t xml:space="preserve"> </w:t>
      </w:r>
      <w:r w:rsidRPr="002B00D6">
        <w:rPr>
          <w:rFonts w:asciiTheme="majorHAnsi" w:hAnsiTheme="majorHAnsi"/>
        </w:rPr>
        <w:t>PIPASEMVM</w:t>
      </w:r>
      <w:r w:rsidR="002B00D6" w:rsidRPr="002B00D6">
        <w:rPr>
          <w:rFonts w:asciiTheme="majorHAnsi" w:hAnsiTheme="majorHAnsi"/>
        </w:rPr>
        <w:t>,</w:t>
      </w:r>
      <w:r w:rsidRPr="002B00D6">
        <w:rPr>
          <w:rFonts w:asciiTheme="majorHAnsi" w:hAnsiTheme="majorHAnsi"/>
        </w:rPr>
        <w:t xml:space="preserve"> SEP-UNICEF, </w:t>
      </w:r>
      <w:proofErr w:type="gramStart"/>
      <w:r w:rsidRPr="002B00D6">
        <w:rPr>
          <w:rFonts w:asciiTheme="majorHAnsi" w:hAnsiTheme="majorHAnsi"/>
        </w:rPr>
        <w:t>ENVIPE ,</w:t>
      </w:r>
      <w:proofErr w:type="gramEnd"/>
      <w:r w:rsidRPr="002B00D6">
        <w:rPr>
          <w:rFonts w:asciiTheme="majorHAnsi" w:hAnsiTheme="majorHAnsi"/>
        </w:rPr>
        <w:t xml:space="preserve"> etc.</w:t>
      </w:r>
    </w:p>
    <w:p w:rsidR="002B00D6" w:rsidRDefault="002B00D6" w:rsidP="002B00D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</w:rPr>
      </w:pPr>
    </w:p>
    <w:p w:rsidR="002B00D6" w:rsidRPr="002B00D6" w:rsidRDefault="002B00D6" w:rsidP="002B00D6">
      <w:pPr>
        <w:pStyle w:val="Prrafodelist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</w:rPr>
      </w:pPr>
      <w:r w:rsidRPr="002B00D6">
        <w:rPr>
          <w:rFonts w:asciiTheme="majorHAnsi" w:hAnsiTheme="majorHAnsi"/>
        </w:rPr>
        <w:t>Realizar una evaluación externa únicamente de Fortalecimiento Institucional específicamente lo que se refiere a las competencias y conocimientos que deben tener las y los funcionarios/as que atienden a las mujeres violentadas que acuden en busca de ayuda. Si bien el Componente 2 tiene como indicador el conocer este aspecto, se desconoce realmente el grado de competencias y conocimientos que poseen.</w:t>
      </w:r>
    </w:p>
    <w:p w:rsidR="002B00D6" w:rsidRDefault="002B00D6" w:rsidP="002B00D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</w:rPr>
      </w:pPr>
    </w:p>
    <w:p w:rsidR="002B00D6" w:rsidRPr="002B00D6" w:rsidRDefault="002B00D6" w:rsidP="002B00D6">
      <w:pPr>
        <w:pStyle w:val="Prrafodelist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</w:rPr>
      </w:pPr>
      <w:r w:rsidRPr="002B00D6">
        <w:rPr>
          <w:rFonts w:asciiTheme="majorHAnsi" w:hAnsiTheme="majorHAnsi"/>
        </w:rPr>
        <w:t xml:space="preserve">Realizar una petición al </w:t>
      </w:r>
      <w:proofErr w:type="spellStart"/>
      <w:r w:rsidRPr="002B00D6">
        <w:rPr>
          <w:rFonts w:asciiTheme="majorHAnsi" w:hAnsiTheme="majorHAnsi"/>
        </w:rPr>
        <w:t>Indesol</w:t>
      </w:r>
      <w:proofErr w:type="spellEnd"/>
      <w:r w:rsidRPr="002B00D6">
        <w:rPr>
          <w:rFonts w:asciiTheme="majorHAnsi" w:hAnsiTheme="majorHAnsi"/>
        </w:rPr>
        <w:t xml:space="preserve"> para que un </w:t>
      </w:r>
      <w:proofErr w:type="spellStart"/>
      <w:r w:rsidRPr="002B00D6">
        <w:rPr>
          <w:rFonts w:asciiTheme="majorHAnsi" w:hAnsiTheme="majorHAnsi"/>
        </w:rPr>
        <w:t>webmaster</w:t>
      </w:r>
      <w:proofErr w:type="spellEnd"/>
      <w:r w:rsidRPr="002B00D6">
        <w:rPr>
          <w:rFonts w:asciiTheme="majorHAnsi" w:hAnsiTheme="majorHAnsi"/>
        </w:rPr>
        <w:t xml:space="preserve"> y un experto haga la página accesible para las personas con discapacidad.</w:t>
      </w:r>
    </w:p>
    <w:p w:rsidR="002B00D6" w:rsidRDefault="002B00D6" w:rsidP="002B00D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</w:rPr>
      </w:pPr>
    </w:p>
    <w:p w:rsidR="002B00D6" w:rsidRPr="002B00D6" w:rsidRDefault="002B00D6" w:rsidP="002B00D6">
      <w:pPr>
        <w:pStyle w:val="Prrafodelist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</w:rPr>
      </w:pPr>
      <w:r w:rsidRPr="002B00D6">
        <w:rPr>
          <w:rFonts w:asciiTheme="majorHAnsi" w:hAnsiTheme="majorHAnsi"/>
        </w:rPr>
        <w:t xml:space="preserve">Realizar una evaluación de resultados del programa. No obstante, esta evaluación no podrá ser de impacto, pues por las características del programa no puede tener grupo de control y no tiene una población que sea impactada únicamente por este programa. Por tanto, los resultados deben medirse en cuestión de calidad del servicio ofrecido, </w:t>
      </w:r>
      <w:r w:rsidRPr="002B00D6">
        <w:rPr>
          <w:rFonts w:asciiTheme="majorHAnsi" w:hAnsiTheme="majorHAnsi"/>
        </w:rPr>
        <w:lastRenderedPageBreak/>
        <w:t>satisfacción, nivel de empoderamiento de las mujeres atendidas, recaída en las situaciones de violencia, etc.</w:t>
      </w:r>
    </w:p>
    <w:p w:rsidR="002B00D6" w:rsidRPr="002B00D6" w:rsidRDefault="002B00D6" w:rsidP="002B00D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</w:rPr>
      </w:pPr>
    </w:p>
    <w:tbl>
      <w:tblPr>
        <w:tblW w:w="5307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1552"/>
        <w:gridCol w:w="2522"/>
        <w:gridCol w:w="1193"/>
        <w:gridCol w:w="407"/>
        <w:gridCol w:w="3707"/>
      </w:tblGrid>
      <w:tr w:rsidR="00950A2D" w:rsidRPr="00950A2D" w:rsidTr="00861B62">
        <w:trPr>
          <w:trHeight w:val="1177"/>
        </w:trPr>
        <w:tc>
          <w:tcPr>
            <w:tcW w:w="827" w:type="pct"/>
            <w:vAlign w:val="center"/>
            <w:hideMark/>
          </w:tcPr>
          <w:p w:rsidR="00950A2D" w:rsidRPr="00950A2D" w:rsidRDefault="00950A2D" w:rsidP="00861B62">
            <w:pPr>
              <w:pStyle w:val="Textocuadroneg1"/>
              <w:rPr>
                <w:rFonts w:ascii="Cambria" w:hAnsi="Cambria"/>
                <w:sz w:val="16"/>
                <w:szCs w:val="16"/>
              </w:rPr>
            </w:pPr>
            <w:r w:rsidRPr="00950A2D">
              <w:rPr>
                <w:rFonts w:ascii="Cambria" w:hAnsi="Cambria"/>
                <w:sz w:val="16"/>
                <w:szCs w:val="16"/>
              </w:rPr>
              <w:t>Evaluador Externo</w:t>
            </w:r>
          </w:p>
        </w:tc>
        <w:tc>
          <w:tcPr>
            <w:tcW w:w="4173" w:type="pct"/>
            <w:gridSpan w:val="4"/>
            <w:vAlign w:val="center"/>
            <w:hideMark/>
          </w:tcPr>
          <w:p w:rsidR="00950A2D" w:rsidRPr="00950A2D" w:rsidRDefault="003029A6" w:rsidP="00861B62">
            <w:pPr>
              <w:pStyle w:val="Textocuadro"/>
              <w:jc w:val="both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 xml:space="preserve">1. Instancia Evaluadora: </w:t>
            </w:r>
            <w:r w:rsidR="002B00D6">
              <w:rPr>
                <w:rFonts w:ascii="Cambria" w:hAnsi="Cambria"/>
                <w:i/>
                <w:sz w:val="16"/>
                <w:szCs w:val="16"/>
              </w:rPr>
              <w:t>Ricardo Ruíz Carbonell</w:t>
            </w:r>
          </w:p>
          <w:p w:rsidR="00950A2D" w:rsidRPr="0059608A" w:rsidRDefault="00950A2D" w:rsidP="00861B62">
            <w:pPr>
              <w:pStyle w:val="Textocuadro"/>
              <w:jc w:val="both"/>
              <w:rPr>
                <w:rFonts w:ascii="Cambria" w:hAnsi="Cambria"/>
                <w:sz w:val="16"/>
                <w:szCs w:val="16"/>
              </w:rPr>
            </w:pPr>
            <w:r w:rsidRPr="00950A2D">
              <w:rPr>
                <w:rFonts w:ascii="Cambria" w:hAnsi="Cambria"/>
                <w:sz w:val="16"/>
                <w:szCs w:val="16"/>
              </w:rPr>
              <w:t xml:space="preserve">2. Coordinador de la Evaluación: </w:t>
            </w:r>
            <w:r w:rsidR="002B00D6">
              <w:rPr>
                <w:rFonts w:ascii="Cambria" w:hAnsi="Cambria"/>
                <w:sz w:val="16"/>
                <w:szCs w:val="16"/>
              </w:rPr>
              <w:t>Ricardo Ruíz Carbonell</w:t>
            </w:r>
          </w:p>
          <w:p w:rsidR="00950A2D" w:rsidRPr="00950A2D" w:rsidRDefault="00950A2D" w:rsidP="00D97FCA">
            <w:pPr>
              <w:pStyle w:val="Textocuadro"/>
              <w:jc w:val="both"/>
              <w:rPr>
                <w:rFonts w:ascii="Cambria" w:hAnsi="Cambria"/>
                <w:sz w:val="16"/>
                <w:szCs w:val="16"/>
              </w:rPr>
            </w:pPr>
            <w:r w:rsidRPr="00950A2D">
              <w:rPr>
                <w:rFonts w:ascii="Cambria" w:hAnsi="Cambria"/>
                <w:sz w:val="16"/>
                <w:szCs w:val="16"/>
              </w:rPr>
              <w:t>3. Forma de contratación</w:t>
            </w:r>
            <w:r w:rsidRPr="00CC67EA">
              <w:rPr>
                <w:rFonts w:ascii="Cambria" w:hAnsi="Cambria"/>
                <w:sz w:val="16"/>
                <w:szCs w:val="16"/>
              </w:rPr>
              <w:t xml:space="preserve">: </w:t>
            </w:r>
            <w:r w:rsidR="002B00D6" w:rsidRPr="002B00D6">
              <w:rPr>
                <w:rFonts w:ascii="Cambria" w:hAnsi="Cambria"/>
                <w:i/>
                <w:sz w:val="16"/>
                <w:szCs w:val="16"/>
              </w:rPr>
              <w:t>Procedimiento de la Invitación Nacional Mixta IA3P/INDESOL/09/2017</w:t>
            </w:r>
            <w:r w:rsidR="00CC67EA" w:rsidRPr="00CC67EA">
              <w:rPr>
                <w:rFonts w:ascii="Cambria" w:hAnsi="Cambria"/>
                <w:i/>
                <w:sz w:val="16"/>
                <w:szCs w:val="16"/>
              </w:rPr>
              <w:t>.</w:t>
            </w:r>
          </w:p>
        </w:tc>
      </w:tr>
      <w:tr w:rsidR="00950A2D" w:rsidRPr="00950A2D" w:rsidTr="00E04C36">
        <w:trPr>
          <w:trHeight w:val="853"/>
        </w:trPr>
        <w:tc>
          <w:tcPr>
            <w:tcW w:w="827" w:type="pct"/>
            <w:vAlign w:val="center"/>
            <w:hideMark/>
          </w:tcPr>
          <w:p w:rsidR="00950A2D" w:rsidRPr="00950A2D" w:rsidRDefault="00950A2D" w:rsidP="00861B62">
            <w:pPr>
              <w:pStyle w:val="Textocuadroneg1"/>
              <w:rPr>
                <w:rFonts w:ascii="Cambria" w:hAnsi="Cambria"/>
                <w:sz w:val="16"/>
                <w:szCs w:val="16"/>
              </w:rPr>
            </w:pPr>
            <w:r w:rsidRPr="00950A2D">
              <w:rPr>
                <w:rFonts w:ascii="Cambria" w:hAnsi="Cambria"/>
                <w:sz w:val="16"/>
                <w:szCs w:val="16"/>
              </w:rPr>
              <w:t>Costo:</w:t>
            </w:r>
          </w:p>
        </w:tc>
        <w:tc>
          <w:tcPr>
            <w:tcW w:w="1344" w:type="pct"/>
            <w:vAlign w:val="center"/>
            <w:hideMark/>
          </w:tcPr>
          <w:p w:rsidR="00E04C36" w:rsidRPr="006600C8" w:rsidRDefault="00E04C36" w:rsidP="00CC67EA">
            <w:pPr>
              <w:pStyle w:val="Textocuadro"/>
              <w:rPr>
                <w:rFonts w:ascii="Cambria" w:hAnsi="Cambria"/>
                <w:sz w:val="16"/>
                <w:szCs w:val="16"/>
              </w:rPr>
            </w:pPr>
            <w:r w:rsidRPr="006600C8">
              <w:rPr>
                <w:rFonts w:ascii="Cambria" w:hAnsi="Cambria"/>
                <w:i/>
                <w:sz w:val="16"/>
                <w:szCs w:val="16"/>
              </w:rPr>
              <w:t>$</w:t>
            </w:r>
            <w:r w:rsidR="00CC22B2">
              <w:rPr>
                <w:rFonts w:ascii="Cambria" w:hAnsi="Cambria"/>
                <w:i/>
                <w:sz w:val="16"/>
                <w:szCs w:val="16"/>
              </w:rPr>
              <w:t xml:space="preserve"> </w:t>
            </w:r>
            <w:r w:rsidR="001F4ECF">
              <w:rPr>
                <w:rFonts w:ascii="Cambria" w:hAnsi="Cambria"/>
                <w:i/>
                <w:sz w:val="16"/>
                <w:szCs w:val="16"/>
              </w:rPr>
              <w:t>680,172.41</w:t>
            </w:r>
            <w:r w:rsidR="002B00D6">
              <w:rPr>
                <w:rFonts w:ascii="Cambria" w:hAnsi="Cambria"/>
                <w:i/>
                <w:sz w:val="16"/>
                <w:szCs w:val="16"/>
              </w:rPr>
              <w:t xml:space="preserve"> pesos</w:t>
            </w:r>
            <w:r w:rsidRPr="006600C8">
              <w:rPr>
                <w:rFonts w:ascii="Cambria" w:hAnsi="Cambria"/>
                <w:sz w:val="16"/>
                <w:szCs w:val="16"/>
              </w:rPr>
              <w:t xml:space="preserve"> </w:t>
            </w:r>
            <w:r w:rsidR="001F4ECF">
              <w:rPr>
                <w:rFonts w:ascii="Cambria" w:hAnsi="Cambria"/>
                <w:sz w:val="16"/>
                <w:szCs w:val="16"/>
              </w:rPr>
              <w:t xml:space="preserve"> más I.V.A.</w:t>
            </w:r>
            <w:bookmarkStart w:id="0" w:name="_GoBack"/>
            <w:bookmarkEnd w:id="0"/>
          </w:p>
          <w:p w:rsidR="00950A2D" w:rsidRPr="00E04C36" w:rsidRDefault="00950A2D" w:rsidP="002B00D6">
            <w:pPr>
              <w:pStyle w:val="Textocuadro"/>
              <w:rPr>
                <w:rFonts w:ascii="Cambria" w:hAnsi="Cambria"/>
                <w:sz w:val="16"/>
                <w:szCs w:val="16"/>
              </w:rPr>
            </w:pPr>
            <w:r w:rsidRPr="006600C8">
              <w:rPr>
                <w:rFonts w:ascii="Cambria" w:hAnsi="Cambria"/>
                <w:sz w:val="16"/>
                <w:szCs w:val="16"/>
              </w:rPr>
              <w:t>[</w:t>
            </w:r>
            <w:r w:rsidR="001F4ECF">
              <w:rPr>
                <w:rFonts w:ascii="Cambria" w:hAnsi="Cambria"/>
                <w:sz w:val="16"/>
                <w:szCs w:val="16"/>
              </w:rPr>
              <w:t>Seis</w:t>
            </w:r>
            <w:r w:rsidR="002B00D6">
              <w:rPr>
                <w:rFonts w:ascii="Cambria" w:hAnsi="Cambria"/>
                <w:sz w:val="16"/>
                <w:szCs w:val="16"/>
              </w:rPr>
              <w:t>cientos ochenta</w:t>
            </w:r>
            <w:r w:rsidR="00CC22B2">
              <w:rPr>
                <w:rFonts w:ascii="Cambria" w:hAnsi="Cambria"/>
                <w:sz w:val="16"/>
                <w:szCs w:val="16"/>
              </w:rPr>
              <w:t xml:space="preserve"> mil</w:t>
            </w:r>
            <w:r w:rsidR="00AC0646" w:rsidRPr="006600C8">
              <w:rPr>
                <w:rFonts w:ascii="Cambria" w:hAnsi="Cambria"/>
                <w:sz w:val="16"/>
                <w:szCs w:val="16"/>
              </w:rPr>
              <w:t xml:space="preserve"> </w:t>
            </w:r>
            <w:r w:rsidR="001F4ECF">
              <w:rPr>
                <w:rFonts w:ascii="Cambria" w:hAnsi="Cambria"/>
                <w:sz w:val="16"/>
                <w:szCs w:val="16"/>
              </w:rPr>
              <w:t xml:space="preserve"> ciento cuarenta y dos </w:t>
            </w:r>
            <w:r w:rsidR="00D97FCA">
              <w:rPr>
                <w:rFonts w:ascii="Cambria" w:hAnsi="Cambria"/>
                <w:i/>
                <w:sz w:val="16"/>
                <w:szCs w:val="16"/>
              </w:rPr>
              <w:t>pesos</w:t>
            </w:r>
            <w:r w:rsidR="001F4ECF">
              <w:rPr>
                <w:rFonts w:ascii="Cambria" w:hAnsi="Cambria"/>
                <w:i/>
                <w:sz w:val="16"/>
                <w:szCs w:val="16"/>
              </w:rPr>
              <w:t xml:space="preserve"> 41</w:t>
            </w:r>
            <w:r w:rsidR="003029A6" w:rsidRPr="006600C8">
              <w:rPr>
                <w:rFonts w:ascii="Cambria" w:hAnsi="Cambria"/>
                <w:i/>
                <w:sz w:val="16"/>
                <w:szCs w:val="16"/>
              </w:rPr>
              <w:t>/100</w:t>
            </w:r>
            <w:r w:rsidR="002B00D6">
              <w:rPr>
                <w:rFonts w:ascii="Cambria" w:hAnsi="Cambria"/>
                <w:i/>
                <w:sz w:val="16"/>
                <w:szCs w:val="16"/>
              </w:rPr>
              <w:t xml:space="preserve"> m.n</w:t>
            </w:r>
            <w:r w:rsidRPr="006600C8">
              <w:rPr>
                <w:rFonts w:ascii="Cambria" w:hAnsi="Cambria"/>
                <w:i/>
                <w:sz w:val="16"/>
                <w:szCs w:val="16"/>
              </w:rPr>
              <w:t>.</w:t>
            </w:r>
            <w:r w:rsidRPr="006600C8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853" w:type="pct"/>
            <w:gridSpan w:val="2"/>
            <w:vAlign w:val="center"/>
            <w:hideMark/>
          </w:tcPr>
          <w:p w:rsidR="00950A2D" w:rsidRPr="00950A2D" w:rsidRDefault="00950A2D" w:rsidP="00861B62">
            <w:pPr>
              <w:pStyle w:val="Textocuadroneg1"/>
              <w:rPr>
                <w:rFonts w:ascii="Cambria" w:hAnsi="Cambria"/>
                <w:sz w:val="16"/>
                <w:szCs w:val="16"/>
              </w:rPr>
            </w:pPr>
            <w:r w:rsidRPr="00950A2D">
              <w:rPr>
                <w:rFonts w:ascii="Cambria" w:hAnsi="Cambria"/>
                <w:sz w:val="16"/>
                <w:szCs w:val="16"/>
              </w:rPr>
              <w:t>Fuente de Financiamiento:</w:t>
            </w:r>
          </w:p>
        </w:tc>
        <w:tc>
          <w:tcPr>
            <w:tcW w:w="1976" w:type="pct"/>
            <w:vAlign w:val="center"/>
            <w:hideMark/>
          </w:tcPr>
          <w:p w:rsidR="002D1EB8" w:rsidRPr="002D1EB8" w:rsidRDefault="002D1EB8" w:rsidP="002D1EB8">
            <w:pPr>
              <w:pStyle w:val="Textocuadr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2D1EB8">
              <w:rPr>
                <w:rFonts w:ascii="Cambria" w:hAnsi="Cambria"/>
                <w:i/>
                <w:sz w:val="16"/>
                <w:szCs w:val="16"/>
              </w:rPr>
              <w:t>Partida Presupuestal número 33501 Estudios e investigaciones a la prestación de servicios</w:t>
            </w:r>
          </w:p>
          <w:p w:rsidR="00950A2D" w:rsidRPr="00E04C36" w:rsidRDefault="002D1EB8" w:rsidP="002D1EB8">
            <w:pPr>
              <w:pStyle w:val="Textocuadro"/>
              <w:jc w:val="both"/>
              <w:rPr>
                <w:rFonts w:ascii="Cambria" w:hAnsi="Cambria"/>
                <w:i/>
                <w:color w:val="FF0000"/>
                <w:sz w:val="16"/>
                <w:szCs w:val="16"/>
              </w:rPr>
            </w:pPr>
            <w:r w:rsidRPr="002D1EB8">
              <w:rPr>
                <w:rFonts w:ascii="Cambria" w:hAnsi="Cambria"/>
                <w:i/>
                <w:sz w:val="16"/>
                <w:szCs w:val="16"/>
              </w:rPr>
              <w:t>públicos del Instituto Nacional de Desarrollo Social</w:t>
            </w:r>
          </w:p>
        </w:tc>
      </w:tr>
      <w:tr w:rsidR="00950A2D" w:rsidRPr="00950A2D" w:rsidTr="00D003E3">
        <w:trPr>
          <w:trHeight w:val="974"/>
        </w:trPr>
        <w:tc>
          <w:tcPr>
            <w:tcW w:w="827" w:type="pct"/>
            <w:tcBorders>
              <w:top w:val="nil"/>
              <w:left w:val="nil"/>
              <w:right w:val="nil"/>
            </w:tcBorders>
            <w:vAlign w:val="center"/>
            <w:hideMark/>
          </w:tcPr>
          <w:p w:rsidR="00950A2D" w:rsidRPr="00950A2D" w:rsidRDefault="00950A2D" w:rsidP="00861B62">
            <w:pPr>
              <w:pStyle w:val="Textocuadroneg1"/>
              <w:rPr>
                <w:rFonts w:ascii="Cambria" w:hAnsi="Cambria"/>
                <w:sz w:val="16"/>
                <w:szCs w:val="16"/>
              </w:rPr>
            </w:pPr>
            <w:r w:rsidRPr="00950A2D">
              <w:rPr>
                <w:rFonts w:ascii="Cambria" w:hAnsi="Cambria"/>
                <w:sz w:val="16"/>
                <w:szCs w:val="16"/>
              </w:rPr>
              <w:t>Instancia de Coordinación</w:t>
            </w:r>
          </w:p>
        </w:tc>
        <w:tc>
          <w:tcPr>
            <w:tcW w:w="1344" w:type="pct"/>
            <w:tcBorders>
              <w:top w:val="nil"/>
              <w:left w:val="nil"/>
              <w:right w:val="nil"/>
            </w:tcBorders>
            <w:vAlign w:val="center"/>
          </w:tcPr>
          <w:p w:rsidR="00950A2D" w:rsidRPr="00E04C36" w:rsidRDefault="003029A6" w:rsidP="00DB4987">
            <w:pPr>
              <w:pStyle w:val="Textocuadr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E04C36">
              <w:rPr>
                <w:rFonts w:ascii="Cambria" w:hAnsi="Cambria"/>
                <w:i/>
                <w:sz w:val="16"/>
                <w:szCs w:val="16"/>
              </w:rPr>
              <w:t xml:space="preserve">Consejo Nacional de Evaluación de la Política de Desarrollo Social </w:t>
            </w:r>
          </w:p>
        </w:tc>
        <w:tc>
          <w:tcPr>
            <w:tcW w:w="636" w:type="pct"/>
            <w:tcBorders>
              <w:top w:val="nil"/>
              <w:left w:val="nil"/>
              <w:right w:val="nil"/>
            </w:tcBorders>
            <w:vAlign w:val="center"/>
            <w:hideMark/>
          </w:tcPr>
          <w:p w:rsidR="00950A2D" w:rsidRPr="00950A2D" w:rsidRDefault="00950A2D" w:rsidP="00861B62">
            <w:pPr>
              <w:pStyle w:val="Textocuadroneg1"/>
              <w:rPr>
                <w:rFonts w:ascii="Cambria" w:hAnsi="Cambria"/>
                <w:sz w:val="16"/>
                <w:szCs w:val="16"/>
              </w:rPr>
            </w:pPr>
          </w:p>
          <w:p w:rsidR="00950A2D" w:rsidRPr="00950A2D" w:rsidRDefault="00950A2D" w:rsidP="00861B62">
            <w:pPr>
              <w:pStyle w:val="Textocuadroneg1"/>
              <w:rPr>
                <w:rFonts w:ascii="Cambria" w:hAnsi="Cambria"/>
                <w:sz w:val="16"/>
                <w:szCs w:val="16"/>
              </w:rPr>
            </w:pPr>
            <w:r w:rsidRPr="00950A2D">
              <w:rPr>
                <w:rFonts w:ascii="Cambria" w:hAnsi="Cambria"/>
                <w:sz w:val="16"/>
                <w:szCs w:val="16"/>
              </w:rPr>
              <w:t>Informe completo disponible en:</w:t>
            </w:r>
          </w:p>
        </w:tc>
        <w:tc>
          <w:tcPr>
            <w:tcW w:w="2193" w:type="pct"/>
            <w:gridSpan w:val="2"/>
            <w:tcBorders>
              <w:top w:val="nil"/>
              <w:left w:val="nil"/>
              <w:right w:val="nil"/>
            </w:tcBorders>
            <w:vAlign w:val="center"/>
            <w:hideMark/>
          </w:tcPr>
          <w:p w:rsidR="00950A2D" w:rsidRPr="00E04C36" w:rsidRDefault="00950A2D" w:rsidP="00861B62">
            <w:pPr>
              <w:pStyle w:val="Textocuadro"/>
              <w:jc w:val="both"/>
              <w:rPr>
                <w:rFonts w:ascii="Cambria" w:hAnsi="Cambria"/>
                <w:i/>
                <w:sz w:val="16"/>
                <w:szCs w:val="16"/>
              </w:rPr>
            </w:pPr>
          </w:p>
        </w:tc>
      </w:tr>
      <w:tr w:rsidR="00950A2D" w:rsidRPr="00950A2D" w:rsidTr="00861B62">
        <w:trPr>
          <w:trHeight w:val="582"/>
        </w:trPr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0A2D" w:rsidRPr="00950A2D" w:rsidRDefault="00950A2D" w:rsidP="00861B62">
            <w:pPr>
              <w:pStyle w:val="Textocuadroneg1"/>
              <w:rPr>
                <w:rFonts w:ascii="Cambria" w:hAnsi="Cambria"/>
                <w:sz w:val="16"/>
                <w:szCs w:val="16"/>
              </w:rPr>
            </w:pPr>
            <w:r w:rsidRPr="00950A2D">
              <w:rPr>
                <w:rFonts w:ascii="Cambria" w:hAnsi="Cambria"/>
                <w:sz w:val="16"/>
                <w:szCs w:val="16"/>
              </w:rPr>
              <w:t>Principal equipo colaborador</w:t>
            </w:r>
          </w:p>
        </w:tc>
        <w:tc>
          <w:tcPr>
            <w:tcW w:w="4173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D1EB8" w:rsidRPr="002D1EB8" w:rsidRDefault="005D5AF2" w:rsidP="002D1EB8">
            <w:pPr>
              <w:pStyle w:val="Textocuadro"/>
              <w:jc w:val="both"/>
            </w:pPr>
            <w:r w:rsidRPr="005D5AF2">
              <w:rPr>
                <w:rFonts w:ascii="Cambria" w:hAnsi="Cambria"/>
                <w:i/>
                <w:sz w:val="16"/>
                <w:szCs w:val="16"/>
              </w:rPr>
              <w:t xml:space="preserve"> </w:t>
            </w:r>
            <w:r w:rsidR="002D1EB8">
              <w:rPr>
                <w:rFonts w:ascii="Cambria" w:hAnsi="Cambria"/>
                <w:i/>
                <w:sz w:val="16"/>
                <w:szCs w:val="16"/>
              </w:rPr>
              <w:t xml:space="preserve">Andrea Vega Povedano, </w:t>
            </w:r>
            <w:r w:rsidR="002D1EB8" w:rsidRPr="002D1EB8">
              <w:rPr>
                <w:rFonts w:ascii="Cambria" w:hAnsi="Cambria"/>
                <w:i/>
                <w:sz w:val="16"/>
                <w:szCs w:val="16"/>
              </w:rPr>
              <w:t xml:space="preserve">Clara Ingrid Velázquez Alcalá </w:t>
            </w:r>
            <w:r w:rsidR="002D1EB8">
              <w:rPr>
                <w:rFonts w:ascii="Cambria" w:hAnsi="Cambria"/>
                <w:i/>
                <w:sz w:val="16"/>
                <w:szCs w:val="16"/>
              </w:rPr>
              <w:t xml:space="preserve">y </w:t>
            </w:r>
            <w:r w:rsidR="002D1EB8" w:rsidRPr="002D1EB8">
              <w:rPr>
                <w:rFonts w:ascii="Cambria" w:hAnsi="Cambria"/>
                <w:i/>
                <w:sz w:val="16"/>
                <w:szCs w:val="16"/>
              </w:rPr>
              <w:t>Fernando Gutiérrez Rojas</w:t>
            </w:r>
          </w:p>
        </w:tc>
      </w:tr>
    </w:tbl>
    <w:p w:rsidR="00950A2D" w:rsidRPr="00950A2D" w:rsidRDefault="00950A2D" w:rsidP="00950A2D">
      <w:pPr>
        <w:pStyle w:val="Cdetexto"/>
        <w:rPr>
          <w:rFonts w:ascii="Cambria" w:hAnsi="Cambria"/>
          <w:b/>
          <w:szCs w:val="22"/>
          <w:lang w:val="es-MX"/>
        </w:rPr>
      </w:pPr>
    </w:p>
    <w:p w:rsidR="00950A2D" w:rsidRPr="00950A2D" w:rsidRDefault="00950A2D" w:rsidP="00950A2D">
      <w:pPr>
        <w:jc w:val="right"/>
        <w:rPr>
          <w:rFonts w:ascii="Cambria" w:hAnsi="Cambria" w:cs="Arial"/>
        </w:rPr>
      </w:pPr>
    </w:p>
    <w:sectPr w:rsidR="00950A2D" w:rsidRPr="00950A2D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7B9F" w:rsidRDefault="00507B9F" w:rsidP="00DD3F25">
      <w:pPr>
        <w:spacing w:after="0" w:line="240" w:lineRule="auto"/>
      </w:pPr>
      <w:r>
        <w:separator/>
      </w:r>
    </w:p>
  </w:endnote>
  <w:endnote w:type="continuationSeparator" w:id="0">
    <w:p w:rsidR="00507B9F" w:rsidRDefault="00507B9F" w:rsidP="00DD3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berana Sans">
    <w:altName w:val="Times New Roman"/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7040989"/>
      <w:docPartObj>
        <w:docPartGallery w:val="Page Numbers (Bottom of Page)"/>
        <w:docPartUnique/>
      </w:docPartObj>
    </w:sdtPr>
    <w:sdtEndPr/>
    <w:sdtContent>
      <w:p w:rsidR="00394559" w:rsidRDefault="00394559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4ECF" w:rsidRPr="001F4ECF">
          <w:rPr>
            <w:noProof/>
            <w:lang w:val="es-ES"/>
          </w:rPr>
          <w:t>5</w:t>
        </w:r>
        <w:r>
          <w:fldChar w:fldCharType="end"/>
        </w:r>
      </w:p>
    </w:sdtContent>
  </w:sdt>
  <w:p w:rsidR="00394559" w:rsidRDefault="0039455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7B9F" w:rsidRDefault="00507B9F" w:rsidP="00DD3F25">
      <w:pPr>
        <w:spacing w:after="0" w:line="240" w:lineRule="auto"/>
      </w:pPr>
      <w:r>
        <w:separator/>
      </w:r>
    </w:p>
  </w:footnote>
  <w:footnote w:type="continuationSeparator" w:id="0">
    <w:p w:rsidR="00507B9F" w:rsidRDefault="00507B9F" w:rsidP="00DD3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4559" w:rsidRDefault="00394559" w:rsidP="00441896">
    <w:pPr>
      <w:pStyle w:val="Encabezado"/>
      <w:tabs>
        <w:tab w:val="clear" w:pos="4419"/>
      </w:tabs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47D3E8A" wp14:editId="13D506C9">
              <wp:simplePos x="0" y="0"/>
              <wp:positionH relativeFrom="column">
                <wp:posOffset>-137795</wp:posOffset>
              </wp:positionH>
              <wp:positionV relativeFrom="paragraph">
                <wp:posOffset>68269</wp:posOffset>
              </wp:positionV>
              <wp:extent cx="2374265" cy="724619"/>
              <wp:effectExtent l="0" t="0" r="3175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265" cy="72461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94559" w:rsidRDefault="00394559">
                          <w:r>
                            <w:rPr>
                              <w:noProof/>
                              <w:lang w:eastAsia="es-MX"/>
                            </w:rPr>
                            <w:drawing>
                              <wp:inline distT="0" distB="0" distL="0" distR="0" wp14:anchorId="215A56F3" wp14:editId="21C6675E">
                                <wp:extent cx="2049780" cy="624251"/>
                                <wp:effectExtent l="0" t="0" r="7620" b="4445"/>
                                <wp:docPr id="13" name="Imagen 1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agen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049780" cy="62425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7D3E8A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-10.85pt;margin-top:5.4pt;width:186.95pt;height:57.05pt;z-index:25165772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HgcJwIAACQEAAAOAAAAZHJzL2Uyb0RvYy54bWysU9tu2zAMfR+wfxD0vthxc2mMOEWXLsOA&#10;7gJ0+wBGkmNhsuhJSuzs60cpaZptb8P8IJAmeXR4SC3vhtawg3Jeo634eJRzpqxAqe2u4t++bt7c&#10;cuYDWAkGrar4UXl+t3r9atl3pSqwQSOVYwRifdl3FW9C6Mos86JRLfgRdspSsEbXQiDX7TLpoCf0&#10;1mRFns+yHp3sHArlPf19OAX5KuHXtRLhc117FZipOHEL6XTp3MYzWy2h3DnoGi3ONOAfWLSgLV16&#10;gXqAAGzv9F9QrRYOPdZhJLDNsK61UKkH6mac/9HNUwOdSr2QOL67yOT/H6z4dPjimJYVv8nnnFlo&#10;aUjrPUiHTCoW1BCQFVGmvvMlZT91lB+GtzjQuFPLvntE8d0zi+sG7E7dO4d9o0ASzXGszK5KTzg+&#10;gmz7jyjpNtgHTEBD7dqoIanCCJ3GdbyMiHgwQT+Lm/mkmE05ExSbF5PZeJGugPK5unM+vFfYsmhU&#10;3NEKJHQ4PPoQ2UD5nBIv82i03GhjkuN227Vx7AC0Lpv0ndF/SzOW9RVfTItpQrYY69MmtTrQOhvd&#10;Vvw2j18shzKq8c7KZAfQ5mQTE2PP8kRFTtqEYTtQYtRsi/JIQjk8rS09MzIadD8562llK+5/7MEp&#10;zswHS2IvxpNJ3PHkTKbzghx3HdleR8AKgqp44OxkrkN6F5GvxXsaSq2TXi9MzlxpFZOM52cTd/3a&#10;T1kvj3v1CwAA//8DAFBLAwQUAAYACAAAACEAp+nYmN4AAAAKAQAADwAAAGRycy9kb3ducmV2Lnht&#10;bEyPzW6DMBCE75X6DtZW6i0xuD9pCCaqKqFW4pS0D2Bg+RF4jbBD6Nt3e2qPO/NpdiY9rnYUC86+&#10;d6Qh3kYgkCpX99Rq+PrMNy8gfDBUm9ERavhGD8fs9iY1Se2udMLlHFrBIeQTo6ELYUqk9FWH1vit&#10;m5DYa9xsTeBzbmU9myuH21GqKHqW1vTEHzoz4VuH1XC+WA0fRZU3qrDNEobYDsWpfM+bndb3d+vr&#10;AUTANfzB8Fufq0PGnUp3odqLUcNGxTtG2Yh4AgMPT0qBKFlQj3uQWSr/T8h+AAAA//8DAFBLAQIt&#10;ABQABgAIAAAAIQC2gziS/gAAAOEBAAATAAAAAAAAAAAAAAAAAAAAAABbQ29udGVudF9UeXBlc10u&#10;eG1sUEsBAi0AFAAGAAgAAAAhADj9If/WAAAAlAEAAAsAAAAAAAAAAAAAAAAALwEAAF9yZWxzLy5y&#10;ZWxzUEsBAi0AFAAGAAgAAAAhAOKceBwnAgAAJAQAAA4AAAAAAAAAAAAAAAAALgIAAGRycy9lMm9E&#10;b2MueG1sUEsBAi0AFAAGAAgAAAAhAKfp2JjeAAAACgEAAA8AAAAAAAAAAAAAAAAAgQQAAGRycy9k&#10;b3ducmV2LnhtbFBLBQYAAAAABAAEAPMAAACMBQAAAAA=&#10;" stroked="f">
              <v:textbox>
                <w:txbxContent>
                  <w:p w:rsidR="00394559" w:rsidRDefault="00394559">
                    <w:r>
                      <w:rPr>
                        <w:noProof/>
                        <w:lang w:eastAsia="es-MX"/>
                      </w:rPr>
                      <w:drawing>
                        <wp:inline distT="0" distB="0" distL="0" distR="0" wp14:anchorId="215A56F3" wp14:editId="21C6675E">
                          <wp:extent cx="2049780" cy="624251"/>
                          <wp:effectExtent l="0" t="0" r="7620" b="4445"/>
                          <wp:docPr id="13" name="Imagen 1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magen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049780" cy="6242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63F1D2C" wp14:editId="5E4EF26E">
          <wp:simplePos x="0" y="0"/>
          <wp:positionH relativeFrom="column">
            <wp:posOffset>4377055</wp:posOffset>
          </wp:positionH>
          <wp:positionV relativeFrom="paragraph">
            <wp:posOffset>153670</wp:posOffset>
          </wp:positionV>
          <wp:extent cx="1265555" cy="527050"/>
          <wp:effectExtent l="0" t="0" r="0" b="6350"/>
          <wp:wrapNone/>
          <wp:docPr id="12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5555" cy="527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                       </w:t>
    </w:r>
    <w:r>
      <w:rPr>
        <w:noProof/>
        <w:lang w:eastAsia="es-MX"/>
      </w:rPr>
      <w:t xml:space="preserve">                                                                   </w:t>
    </w:r>
    <w:r w:rsidR="00507B9F">
      <w:rPr>
        <w:noProof/>
        <w:lang w:val="es-ES"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margin-left:53.85pt;margin-top:2in;width:407.9pt;height:411.15pt;z-index:-251657728;mso-wrap-edited:f;mso-position-horizontal:absolute;mso-position-horizontal-relative:margin;mso-position-vertical-relative:margin" wrapcoords="-33 0 -33 21533 21600 21533 21600 0 -33 0">
          <v:imagedata r:id="rId4" o:title="escudo nacional_negro" gain="19661f" blacklevel="30147f"/>
          <w10:wrap anchorx="margin" anchory="margin"/>
        </v:shape>
      </w:pict>
    </w:r>
  </w:p>
  <w:p w:rsidR="00394559" w:rsidRDefault="00394559">
    <w:pPr>
      <w:pStyle w:val="Encabezado"/>
    </w:pPr>
  </w:p>
  <w:p w:rsidR="00394559" w:rsidRDefault="00394559">
    <w:pPr>
      <w:pStyle w:val="Encabezado"/>
    </w:pPr>
  </w:p>
  <w:p w:rsidR="00394559" w:rsidRDefault="00394559">
    <w:pPr>
      <w:pStyle w:val="Encabezado"/>
    </w:pPr>
  </w:p>
  <w:p w:rsidR="00394559" w:rsidRDefault="0039455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85AE2"/>
    <w:multiLevelType w:val="hybridMultilevel"/>
    <w:tmpl w:val="BC92E0DE"/>
    <w:lvl w:ilvl="0" w:tplc="080A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0B6A1795"/>
    <w:multiLevelType w:val="hybridMultilevel"/>
    <w:tmpl w:val="D7D22BF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B67B2"/>
    <w:multiLevelType w:val="hybridMultilevel"/>
    <w:tmpl w:val="4046276A"/>
    <w:lvl w:ilvl="0" w:tplc="B1C2EF9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4792"/>
    <w:multiLevelType w:val="hybridMultilevel"/>
    <w:tmpl w:val="BD3E7B30"/>
    <w:lvl w:ilvl="0" w:tplc="080A0015">
      <w:start w:val="1"/>
      <w:numFmt w:val="upperLetter"/>
      <w:lvlText w:val="%1."/>
      <w:lvlJc w:val="left"/>
      <w:pPr>
        <w:ind w:left="436" w:hanging="360"/>
      </w:pPr>
    </w:lvl>
    <w:lvl w:ilvl="1" w:tplc="080A0019" w:tentative="1">
      <w:start w:val="1"/>
      <w:numFmt w:val="lowerLetter"/>
      <w:lvlText w:val="%2."/>
      <w:lvlJc w:val="left"/>
      <w:pPr>
        <w:ind w:left="1156" w:hanging="360"/>
      </w:pPr>
    </w:lvl>
    <w:lvl w:ilvl="2" w:tplc="080A001B" w:tentative="1">
      <w:start w:val="1"/>
      <w:numFmt w:val="lowerRoman"/>
      <w:lvlText w:val="%3."/>
      <w:lvlJc w:val="right"/>
      <w:pPr>
        <w:ind w:left="1876" w:hanging="180"/>
      </w:pPr>
    </w:lvl>
    <w:lvl w:ilvl="3" w:tplc="080A000F" w:tentative="1">
      <w:start w:val="1"/>
      <w:numFmt w:val="decimal"/>
      <w:lvlText w:val="%4."/>
      <w:lvlJc w:val="left"/>
      <w:pPr>
        <w:ind w:left="2596" w:hanging="360"/>
      </w:pPr>
    </w:lvl>
    <w:lvl w:ilvl="4" w:tplc="080A0019" w:tentative="1">
      <w:start w:val="1"/>
      <w:numFmt w:val="lowerLetter"/>
      <w:lvlText w:val="%5."/>
      <w:lvlJc w:val="left"/>
      <w:pPr>
        <w:ind w:left="3316" w:hanging="360"/>
      </w:pPr>
    </w:lvl>
    <w:lvl w:ilvl="5" w:tplc="080A001B" w:tentative="1">
      <w:start w:val="1"/>
      <w:numFmt w:val="lowerRoman"/>
      <w:lvlText w:val="%6."/>
      <w:lvlJc w:val="right"/>
      <w:pPr>
        <w:ind w:left="4036" w:hanging="180"/>
      </w:pPr>
    </w:lvl>
    <w:lvl w:ilvl="6" w:tplc="080A000F" w:tentative="1">
      <w:start w:val="1"/>
      <w:numFmt w:val="decimal"/>
      <w:lvlText w:val="%7."/>
      <w:lvlJc w:val="left"/>
      <w:pPr>
        <w:ind w:left="4756" w:hanging="360"/>
      </w:pPr>
    </w:lvl>
    <w:lvl w:ilvl="7" w:tplc="080A0019" w:tentative="1">
      <w:start w:val="1"/>
      <w:numFmt w:val="lowerLetter"/>
      <w:lvlText w:val="%8."/>
      <w:lvlJc w:val="left"/>
      <w:pPr>
        <w:ind w:left="5476" w:hanging="360"/>
      </w:pPr>
    </w:lvl>
    <w:lvl w:ilvl="8" w:tplc="080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1E9A3201"/>
    <w:multiLevelType w:val="hybridMultilevel"/>
    <w:tmpl w:val="3F200D0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6F0019"/>
    <w:multiLevelType w:val="hybridMultilevel"/>
    <w:tmpl w:val="764CE546"/>
    <w:lvl w:ilvl="0" w:tplc="8798655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D15EB"/>
    <w:multiLevelType w:val="hybridMultilevel"/>
    <w:tmpl w:val="23EEBB4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750B1F"/>
    <w:multiLevelType w:val="hybridMultilevel"/>
    <w:tmpl w:val="90F455F0"/>
    <w:lvl w:ilvl="0" w:tplc="080A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8" w15:restartNumberingAfterBreak="0">
    <w:nsid w:val="4E2B06E9"/>
    <w:multiLevelType w:val="hybridMultilevel"/>
    <w:tmpl w:val="B61E523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AD67CB"/>
    <w:multiLevelType w:val="hybridMultilevel"/>
    <w:tmpl w:val="3E98BB4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693D28"/>
    <w:multiLevelType w:val="hybridMultilevel"/>
    <w:tmpl w:val="F356F4F2"/>
    <w:lvl w:ilvl="0" w:tplc="080A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0101B63"/>
    <w:multiLevelType w:val="hybridMultilevel"/>
    <w:tmpl w:val="D0CE095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974346"/>
    <w:multiLevelType w:val="hybridMultilevel"/>
    <w:tmpl w:val="C43CB4D0"/>
    <w:lvl w:ilvl="0" w:tplc="65528BC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E5675E"/>
    <w:multiLevelType w:val="hybridMultilevel"/>
    <w:tmpl w:val="AEC2FA90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0517CC"/>
    <w:multiLevelType w:val="hybridMultilevel"/>
    <w:tmpl w:val="C6F42326"/>
    <w:lvl w:ilvl="0" w:tplc="B554E93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572881"/>
    <w:multiLevelType w:val="hybridMultilevel"/>
    <w:tmpl w:val="1F7082A4"/>
    <w:lvl w:ilvl="0" w:tplc="080A0017">
      <w:start w:val="1"/>
      <w:numFmt w:val="lowerLetter"/>
      <w:lvlText w:val="%1)"/>
      <w:lvlJc w:val="left"/>
      <w:pPr>
        <w:ind w:left="436" w:hanging="360"/>
      </w:pPr>
    </w:lvl>
    <w:lvl w:ilvl="1" w:tplc="080A0019" w:tentative="1">
      <w:start w:val="1"/>
      <w:numFmt w:val="lowerLetter"/>
      <w:lvlText w:val="%2."/>
      <w:lvlJc w:val="left"/>
      <w:pPr>
        <w:ind w:left="1156" w:hanging="360"/>
      </w:pPr>
    </w:lvl>
    <w:lvl w:ilvl="2" w:tplc="080A001B" w:tentative="1">
      <w:start w:val="1"/>
      <w:numFmt w:val="lowerRoman"/>
      <w:lvlText w:val="%3."/>
      <w:lvlJc w:val="right"/>
      <w:pPr>
        <w:ind w:left="1876" w:hanging="180"/>
      </w:pPr>
    </w:lvl>
    <w:lvl w:ilvl="3" w:tplc="080A000F" w:tentative="1">
      <w:start w:val="1"/>
      <w:numFmt w:val="decimal"/>
      <w:lvlText w:val="%4."/>
      <w:lvlJc w:val="left"/>
      <w:pPr>
        <w:ind w:left="2596" w:hanging="360"/>
      </w:pPr>
    </w:lvl>
    <w:lvl w:ilvl="4" w:tplc="080A0019" w:tentative="1">
      <w:start w:val="1"/>
      <w:numFmt w:val="lowerLetter"/>
      <w:lvlText w:val="%5."/>
      <w:lvlJc w:val="left"/>
      <w:pPr>
        <w:ind w:left="3316" w:hanging="360"/>
      </w:pPr>
    </w:lvl>
    <w:lvl w:ilvl="5" w:tplc="080A001B" w:tentative="1">
      <w:start w:val="1"/>
      <w:numFmt w:val="lowerRoman"/>
      <w:lvlText w:val="%6."/>
      <w:lvlJc w:val="right"/>
      <w:pPr>
        <w:ind w:left="4036" w:hanging="180"/>
      </w:pPr>
    </w:lvl>
    <w:lvl w:ilvl="6" w:tplc="080A000F" w:tentative="1">
      <w:start w:val="1"/>
      <w:numFmt w:val="decimal"/>
      <w:lvlText w:val="%7."/>
      <w:lvlJc w:val="left"/>
      <w:pPr>
        <w:ind w:left="4756" w:hanging="360"/>
      </w:pPr>
    </w:lvl>
    <w:lvl w:ilvl="7" w:tplc="080A0019" w:tentative="1">
      <w:start w:val="1"/>
      <w:numFmt w:val="lowerLetter"/>
      <w:lvlText w:val="%8."/>
      <w:lvlJc w:val="left"/>
      <w:pPr>
        <w:ind w:left="5476" w:hanging="360"/>
      </w:pPr>
    </w:lvl>
    <w:lvl w:ilvl="8" w:tplc="080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6" w15:restartNumberingAfterBreak="0">
    <w:nsid w:val="76213386"/>
    <w:multiLevelType w:val="multilevel"/>
    <w:tmpl w:val="D1CE5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B640376"/>
    <w:multiLevelType w:val="hybridMultilevel"/>
    <w:tmpl w:val="FA32D94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A1A83A38">
      <w:start w:val="2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6E461A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CED6BC2"/>
    <w:multiLevelType w:val="hybridMultilevel"/>
    <w:tmpl w:val="9AAA0A36"/>
    <w:lvl w:ilvl="0" w:tplc="080A0017">
      <w:start w:val="1"/>
      <w:numFmt w:val="lowerLetter"/>
      <w:lvlText w:val="%1)"/>
      <w:lvlJc w:val="left"/>
      <w:pPr>
        <w:ind w:left="436" w:hanging="360"/>
      </w:pPr>
    </w:lvl>
    <w:lvl w:ilvl="1" w:tplc="080A0019" w:tentative="1">
      <w:start w:val="1"/>
      <w:numFmt w:val="lowerLetter"/>
      <w:lvlText w:val="%2."/>
      <w:lvlJc w:val="left"/>
      <w:pPr>
        <w:ind w:left="1156" w:hanging="360"/>
      </w:pPr>
    </w:lvl>
    <w:lvl w:ilvl="2" w:tplc="080A001B" w:tentative="1">
      <w:start w:val="1"/>
      <w:numFmt w:val="lowerRoman"/>
      <w:lvlText w:val="%3."/>
      <w:lvlJc w:val="right"/>
      <w:pPr>
        <w:ind w:left="1876" w:hanging="180"/>
      </w:pPr>
    </w:lvl>
    <w:lvl w:ilvl="3" w:tplc="080A000F" w:tentative="1">
      <w:start w:val="1"/>
      <w:numFmt w:val="decimal"/>
      <w:lvlText w:val="%4."/>
      <w:lvlJc w:val="left"/>
      <w:pPr>
        <w:ind w:left="2596" w:hanging="360"/>
      </w:pPr>
    </w:lvl>
    <w:lvl w:ilvl="4" w:tplc="080A0019" w:tentative="1">
      <w:start w:val="1"/>
      <w:numFmt w:val="lowerLetter"/>
      <w:lvlText w:val="%5."/>
      <w:lvlJc w:val="left"/>
      <w:pPr>
        <w:ind w:left="3316" w:hanging="360"/>
      </w:pPr>
    </w:lvl>
    <w:lvl w:ilvl="5" w:tplc="080A001B" w:tentative="1">
      <w:start w:val="1"/>
      <w:numFmt w:val="lowerRoman"/>
      <w:lvlText w:val="%6."/>
      <w:lvlJc w:val="right"/>
      <w:pPr>
        <w:ind w:left="4036" w:hanging="180"/>
      </w:pPr>
    </w:lvl>
    <w:lvl w:ilvl="6" w:tplc="080A000F" w:tentative="1">
      <w:start w:val="1"/>
      <w:numFmt w:val="decimal"/>
      <w:lvlText w:val="%7."/>
      <w:lvlJc w:val="left"/>
      <w:pPr>
        <w:ind w:left="4756" w:hanging="360"/>
      </w:pPr>
    </w:lvl>
    <w:lvl w:ilvl="7" w:tplc="080A0019" w:tentative="1">
      <w:start w:val="1"/>
      <w:numFmt w:val="lowerLetter"/>
      <w:lvlText w:val="%8."/>
      <w:lvlJc w:val="left"/>
      <w:pPr>
        <w:ind w:left="5476" w:hanging="360"/>
      </w:pPr>
    </w:lvl>
    <w:lvl w:ilvl="8" w:tplc="080A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13"/>
  </w:num>
  <w:num w:numId="2">
    <w:abstractNumId w:val="2"/>
  </w:num>
  <w:num w:numId="3">
    <w:abstractNumId w:val="4"/>
  </w:num>
  <w:num w:numId="4">
    <w:abstractNumId w:val="14"/>
  </w:num>
  <w:num w:numId="5">
    <w:abstractNumId w:val="6"/>
  </w:num>
  <w:num w:numId="6">
    <w:abstractNumId w:val="12"/>
  </w:num>
  <w:num w:numId="7">
    <w:abstractNumId w:val="8"/>
  </w:num>
  <w:num w:numId="8">
    <w:abstractNumId w:val="5"/>
  </w:num>
  <w:num w:numId="9">
    <w:abstractNumId w:val="1"/>
  </w:num>
  <w:num w:numId="10">
    <w:abstractNumId w:val="0"/>
  </w:num>
  <w:num w:numId="11">
    <w:abstractNumId w:val="16"/>
  </w:num>
  <w:num w:numId="12">
    <w:abstractNumId w:val="10"/>
  </w:num>
  <w:num w:numId="13">
    <w:abstractNumId w:val="7"/>
  </w:num>
  <w:num w:numId="14">
    <w:abstractNumId w:val="3"/>
  </w:num>
  <w:num w:numId="15">
    <w:abstractNumId w:val="15"/>
  </w:num>
  <w:num w:numId="16">
    <w:abstractNumId w:val="11"/>
  </w:num>
  <w:num w:numId="17">
    <w:abstractNumId w:val="17"/>
  </w:num>
  <w:num w:numId="18">
    <w:abstractNumId w:val="1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F25"/>
    <w:rsid w:val="00001C89"/>
    <w:rsid w:val="00003BE0"/>
    <w:rsid w:val="0001360C"/>
    <w:rsid w:val="00014138"/>
    <w:rsid w:val="000261F2"/>
    <w:rsid w:val="00032356"/>
    <w:rsid w:val="00045599"/>
    <w:rsid w:val="00047CDB"/>
    <w:rsid w:val="000504FD"/>
    <w:rsid w:val="0006682C"/>
    <w:rsid w:val="00072C9D"/>
    <w:rsid w:val="00074854"/>
    <w:rsid w:val="0008744E"/>
    <w:rsid w:val="00096FFB"/>
    <w:rsid w:val="000B13E2"/>
    <w:rsid w:val="000C65C2"/>
    <w:rsid w:val="000D4E51"/>
    <w:rsid w:val="000D71DB"/>
    <w:rsid w:val="000E087D"/>
    <w:rsid w:val="000E6F2E"/>
    <w:rsid w:val="000F4899"/>
    <w:rsid w:val="00101AB0"/>
    <w:rsid w:val="00106A15"/>
    <w:rsid w:val="001247CE"/>
    <w:rsid w:val="00130791"/>
    <w:rsid w:val="001339FA"/>
    <w:rsid w:val="00143BFE"/>
    <w:rsid w:val="00144B59"/>
    <w:rsid w:val="00161AE8"/>
    <w:rsid w:val="00161EBC"/>
    <w:rsid w:val="00164C5D"/>
    <w:rsid w:val="0017306A"/>
    <w:rsid w:val="00191C89"/>
    <w:rsid w:val="001A414E"/>
    <w:rsid w:val="001B5DDC"/>
    <w:rsid w:val="001B6FBC"/>
    <w:rsid w:val="001C3BFD"/>
    <w:rsid w:val="001C78C4"/>
    <w:rsid w:val="001E5CB5"/>
    <w:rsid w:val="001F3F9B"/>
    <w:rsid w:val="001F4ECF"/>
    <w:rsid w:val="00203B37"/>
    <w:rsid w:val="0020427D"/>
    <w:rsid w:val="0024193C"/>
    <w:rsid w:val="0024253C"/>
    <w:rsid w:val="002434E4"/>
    <w:rsid w:val="002515A4"/>
    <w:rsid w:val="00251FB6"/>
    <w:rsid w:val="002854CE"/>
    <w:rsid w:val="00290F0A"/>
    <w:rsid w:val="002970E3"/>
    <w:rsid w:val="002A1110"/>
    <w:rsid w:val="002A35C6"/>
    <w:rsid w:val="002B00D6"/>
    <w:rsid w:val="002B6610"/>
    <w:rsid w:val="002D1EB8"/>
    <w:rsid w:val="002D490A"/>
    <w:rsid w:val="002E6781"/>
    <w:rsid w:val="002F130C"/>
    <w:rsid w:val="002F689D"/>
    <w:rsid w:val="002F6989"/>
    <w:rsid w:val="003029A6"/>
    <w:rsid w:val="00305C25"/>
    <w:rsid w:val="0031279D"/>
    <w:rsid w:val="00312908"/>
    <w:rsid w:val="00313528"/>
    <w:rsid w:val="0032571F"/>
    <w:rsid w:val="00335915"/>
    <w:rsid w:val="00350C32"/>
    <w:rsid w:val="00356068"/>
    <w:rsid w:val="00361174"/>
    <w:rsid w:val="00390827"/>
    <w:rsid w:val="00394559"/>
    <w:rsid w:val="003A090A"/>
    <w:rsid w:val="003C0CF6"/>
    <w:rsid w:val="003C204A"/>
    <w:rsid w:val="003C2888"/>
    <w:rsid w:val="003D219F"/>
    <w:rsid w:val="003D435F"/>
    <w:rsid w:val="00403A6D"/>
    <w:rsid w:val="00410C97"/>
    <w:rsid w:val="00416D5C"/>
    <w:rsid w:val="00422EEE"/>
    <w:rsid w:val="0042479F"/>
    <w:rsid w:val="004251F0"/>
    <w:rsid w:val="00441896"/>
    <w:rsid w:val="00443BBD"/>
    <w:rsid w:val="0044430C"/>
    <w:rsid w:val="004463E3"/>
    <w:rsid w:val="00455793"/>
    <w:rsid w:val="0047058C"/>
    <w:rsid w:val="00474667"/>
    <w:rsid w:val="00477FD2"/>
    <w:rsid w:val="00486769"/>
    <w:rsid w:val="004A774A"/>
    <w:rsid w:val="004D04A0"/>
    <w:rsid w:val="004D3828"/>
    <w:rsid w:val="004E15AE"/>
    <w:rsid w:val="004F0BCC"/>
    <w:rsid w:val="00507B9F"/>
    <w:rsid w:val="00507FC2"/>
    <w:rsid w:val="0052083A"/>
    <w:rsid w:val="00530A16"/>
    <w:rsid w:val="00536862"/>
    <w:rsid w:val="00546124"/>
    <w:rsid w:val="00554E2A"/>
    <w:rsid w:val="00555072"/>
    <w:rsid w:val="005573A2"/>
    <w:rsid w:val="00583EEF"/>
    <w:rsid w:val="0059608A"/>
    <w:rsid w:val="005970F5"/>
    <w:rsid w:val="005A4D7A"/>
    <w:rsid w:val="005A6A5B"/>
    <w:rsid w:val="005D1CF2"/>
    <w:rsid w:val="005D45DD"/>
    <w:rsid w:val="005D5AF2"/>
    <w:rsid w:val="005D77C0"/>
    <w:rsid w:val="005E7A58"/>
    <w:rsid w:val="00601AF0"/>
    <w:rsid w:val="006113AF"/>
    <w:rsid w:val="00620D4C"/>
    <w:rsid w:val="00627118"/>
    <w:rsid w:val="00645E0A"/>
    <w:rsid w:val="00647F8E"/>
    <w:rsid w:val="006510A0"/>
    <w:rsid w:val="00655623"/>
    <w:rsid w:val="006600C8"/>
    <w:rsid w:val="00662C2E"/>
    <w:rsid w:val="006735D0"/>
    <w:rsid w:val="00673658"/>
    <w:rsid w:val="0067668D"/>
    <w:rsid w:val="00676D78"/>
    <w:rsid w:val="00677C61"/>
    <w:rsid w:val="00677FCB"/>
    <w:rsid w:val="0068015C"/>
    <w:rsid w:val="00694A36"/>
    <w:rsid w:val="006A0372"/>
    <w:rsid w:val="006A06A4"/>
    <w:rsid w:val="006B6EE3"/>
    <w:rsid w:val="006D0E02"/>
    <w:rsid w:val="006E3A0E"/>
    <w:rsid w:val="007038C3"/>
    <w:rsid w:val="007057DB"/>
    <w:rsid w:val="007102A6"/>
    <w:rsid w:val="00713E45"/>
    <w:rsid w:val="00717027"/>
    <w:rsid w:val="00717127"/>
    <w:rsid w:val="0072612D"/>
    <w:rsid w:val="00735DDB"/>
    <w:rsid w:val="00743317"/>
    <w:rsid w:val="0075101C"/>
    <w:rsid w:val="0076018F"/>
    <w:rsid w:val="0076179C"/>
    <w:rsid w:val="00782711"/>
    <w:rsid w:val="0078511E"/>
    <w:rsid w:val="00787536"/>
    <w:rsid w:val="007A3E96"/>
    <w:rsid w:val="007A4386"/>
    <w:rsid w:val="007C57A0"/>
    <w:rsid w:val="007C5E9A"/>
    <w:rsid w:val="007E3B9D"/>
    <w:rsid w:val="007E5137"/>
    <w:rsid w:val="007F0032"/>
    <w:rsid w:val="007F30AB"/>
    <w:rsid w:val="007F7A7D"/>
    <w:rsid w:val="00810418"/>
    <w:rsid w:val="00814A51"/>
    <w:rsid w:val="00822705"/>
    <w:rsid w:val="00826A73"/>
    <w:rsid w:val="00827FD1"/>
    <w:rsid w:val="00845288"/>
    <w:rsid w:val="00845DB2"/>
    <w:rsid w:val="0085557D"/>
    <w:rsid w:val="00861B62"/>
    <w:rsid w:val="00862454"/>
    <w:rsid w:val="0086351E"/>
    <w:rsid w:val="00870CC6"/>
    <w:rsid w:val="008731A6"/>
    <w:rsid w:val="00881BBD"/>
    <w:rsid w:val="008908E6"/>
    <w:rsid w:val="00891EBE"/>
    <w:rsid w:val="008A161B"/>
    <w:rsid w:val="008A77E0"/>
    <w:rsid w:val="008B4265"/>
    <w:rsid w:val="008D310A"/>
    <w:rsid w:val="008D44A6"/>
    <w:rsid w:val="008D7FA0"/>
    <w:rsid w:val="008F297F"/>
    <w:rsid w:val="008F5208"/>
    <w:rsid w:val="008F6AE6"/>
    <w:rsid w:val="00900EE4"/>
    <w:rsid w:val="00902431"/>
    <w:rsid w:val="00921A7B"/>
    <w:rsid w:val="009278DC"/>
    <w:rsid w:val="00927D8A"/>
    <w:rsid w:val="009301BE"/>
    <w:rsid w:val="0094691A"/>
    <w:rsid w:val="00950A2D"/>
    <w:rsid w:val="00953710"/>
    <w:rsid w:val="00956077"/>
    <w:rsid w:val="00961EEE"/>
    <w:rsid w:val="0097110C"/>
    <w:rsid w:val="009760AD"/>
    <w:rsid w:val="00977016"/>
    <w:rsid w:val="00982E95"/>
    <w:rsid w:val="00986A8E"/>
    <w:rsid w:val="0099092E"/>
    <w:rsid w:val="00990FC4"/>
    <w:rsid w:val="00996EFA"/>
    <w:rsid w:val="009B2B2C"/>
    <w:rsid w:val="009B5EC9"/>
    <w:rsid w:val="009C3486"/>
    <w:rsid w:val="009D02E3"/>
    <w:rsid w:val="009D0625"/>
    <w:rsid w:val="009D1949"/>
    <w:rsid w:val="009F4395"/>
    <w:rsid w:val="009F630A"/>
    <w:rsid w:val="00A17A2C"/>
    <w:rsid w:val="00A17BC6"/>
    <w:rsid w:val="00A200D6"/>
    <w:rsid w:val="00A309B0"/>
    <w:rsid w:val="00A42AAD"/>
    <w:rsid w:val="00A45B76"/>
    <w:rsid w:val="00A5036C"/>
    <w:rsid w:val="00A548BA"/>
    <w:rsid w:val="00A61DFC"/>
    <w:rsid w:val="00A62071"/>
    <w:rsid w:val="00A74D7E"/>
    <w:rsid w:val="00A83AC9"/>
    <w:rsid w:val="00A92479"/>
    <w:rsid w:val="00A94C59"/>
    <w:rsid w:val="00AA20D0"/>
    <w:rsid w:val="00AB39C8"/>
    <w:rsid w:val="00AB6613"/>
    <w:rsid w:val="00AC0646"/>
    <w:rsid w:val="00AC33D7"/>
    <w:rsid w:val="00AC6F46"/>
    <w:rsid w:val="00AD19CD"/>
    <w:rsid w:val="00AE3953"/>
    <w:rsid w:val="00B007BC"/>
    <w:rsid w:val="00B0177E"/>
    <w:rsid w:val="00B01EAD"/>
    <w:rsid w:val="00B0583F"/>
    <w:rsid w:val="00B07C07"/>
    <w:rsid w:val="00B25CBB"/>
    <w:rsid w:val="00B26E8C"/>
    <w:rsid w:val="00B340F3"/>
    <w:rsid w:val="00B353C5"/>
    <w:rsid w:val="00B371CD"/>
    <w:rsid w:val="00B37749"/>
    <w:rsid w:val="00B5279F"/>
    <w:rsid w:val="00B57822"/>
    <w:rsid w:val="00B63895"/>
    <w:rsid w:val="00B64528"/>
    <w:rsid w:val="00B67426"/>
    <w:rsid w:val="00B714B1"/>
    <w:rsid w:val="00B84B23"/>
    <w:rsid w:val="00B96F5B"/>
    <w:rsid w:val="00BA4970"/>
    <w:rsid w:val="00BA5274"/>
    <w:rsid w:val="00BB261F"/>
    <w:rsid w:val="00BB6A3D"/>
    <w:rsid w:val="00BE1921"/>
    <w:rsid w:val="00BE5A56"/>
    <w:rsid w:val="00C0279D"/>
    <w:rsid w:val="00C17548"/>
    <w:rsid w:val="00C21951"/>
    <w:rsid w:val="00C276F3"/>
    <w:rsid w:val="00C27E8E"/>
    <w:rsid w:val="00C42EA3"/>
    <w:rsid w:val="00C45F15"/>
    <w:rsid w:val="00C46C7A"/>
    <w:rsid w:val="00C62651"/>
    <w:rsid w:val="00C67240"/>
    <w:rsid w:val="00C8296A"/>
    <w:rsid w:val="00C84D92"/>
    <w:rsid w:val="00C8690B"/>
    <w:rsid w:val="00C97BC6"/>
    <w:rsid w:val="00CA3844"/>
    <w:rsid w:val="00CA7F42"/>
    <w:rsid w:val="00CB55CD"/>
    <w:rsid w:val="00CC1FF8"/>
    <w:rsid w:val="00CC22B2"/>
    <w:rsid w:val="00CC47D6"/>
    <w:rsid w:val="00CC67EA"/>
    <w:rsid w:val="00CD2372"/>
    <w:rsid w:val="00CD5D8B"/>
    <w:rsid w:val="00CE0DF3"/>
    <w:rsid w:val="00CE3E2D"/>
    <w:rsid w:val="00CF3DBC"/>
    <w:rsid w:val="00CF6808"/>
    <w:rsid w:val="00D003E3"/>
    <w:rsid w:val="00D12B3A"/>
    <w:rsid w:val="00D17189"/>
    <w:rsid w:val="00D205E9"/>
    <w:rsid w:val="00D2162B"/>
    <w:rsid w:val="00D320CE"/>
    <w:rsid w:val="00D32EFB"/>
    <w:rsid w:val="00D45B5F"/>
    <w:rsid w:val="00D51275"/>
    <w:rsid w:val="00D6148F"/>
    <w:rsid w:val="00D66AC5"/>
    <w:rsid w:val="00D739B4"/>
    <w:rsid w:val="00D77BF1"/>
    <w:rsid w:val="00D831F5"/>
    <w:rsid w:val="00D8688A"/>
    <w:rsid w:val="00D90D20"/>
    <w:rsid w:val="00D9187F"/>
    <w:rsid w:val="00D96140"/>
    <w:rsid w:val="00D96A27"/>
    <w:rsid w:val="00D97FCA"/>
    <w:rsid w:val="00DA4204"/>
    <w:rsid w:val="00DA5739"/>
    <w:rsid w:val="00DB1FCE"/>
    <w:rsid w:val="00DB4987"/>
    <w:rsid w:val="00DB77B6"/>
    <w:rsid w:val="00DD3F25"/>
    <w:rsid w:val="00DD4CB0"/>
    <w:rsid w:val="00DE190C"/>
    <w:rsid w:val="00DF256E"/>
    <w:rsid w:val="00DF269D"/>
    <w:rsid w:val="00DF346C"/>
    <w:rsid w:val="00DF4869"/>
    <w:rsid w:val="00DF7374"/>
    <w:rsid w:val="00E01A04"/>
    <w:rsid w:val="00E04C36"/>
    <w:rsid w:val="00E05BDE"/>
    <w:rsid w:val="00E13905"/>
    <w:rsid w:val="00E17F6F"/>
    <w:rsid w:val="00E31E6A"/>
    <w:rsid w:val="00E3400C"/>
    <w:rsid w:val="00E474FE"/>
    <w:rsid w:val="00E4795E"/>
    <w:rsid w:val="00E64314"/>
    <w:rsid w:val="00EB0AE4"/>
    <w:rsid w:val="00EB3150"/>
    <w:rsid w:val="00EB68F0"/>
    <w:rsid w:val="00EB7F3D"/>
    <w:rsid w:val="00EC2A91"/>
    <w:rsid w:val="00EC7617"/>
    <w:rsid w:val="00EE3405"/>
    <w:rsid w:val="00F01218"/>
    <w:rsid w:val="00F07C59"/>
    <w:rsid w:val="00F16412"/>
    <w:rsid w:val="00F22FA4"/>
    <w:rsid w:val="00F308C6"/>
    <w:rsid w:val="00F37556"/>
    <w:rsid w:val="00F377C8"/>
    <w:rsid w:val="00F462A3"/>
    <w:rsid w:val="00F5392F"/>
    <w:rsid w:val="00F5514C"/>
    <w:rsid w:val="00F602D5"/>
    <w:rsid w:val="00F64A07"/>
    <w:rsid w:val="00F67A9B"/>
    <w:rsid w:val="00F71368"/>
    <w:rsid w:val="00F7364E"/>
    <w:rsid w:val="00F77C4E"/>
    <w:rsid w:val="00F80441"/>
    <w:rsid w:val="00F815D3"/>
    <w:rsid w:val="00F84C09"/>
    <w:rsid w:val="00F90458"/>
    <w:rsid w:val="00F95694"/>
    <w:rsid w:val="00FA0638"/>
    <w:rsid w:val="00FA278F"/>
    <w:rsid w:val="00FB2163"/>
    <w:rsid w:val="00FB32DC"/>
    <w:rsid w:val="00FC36A7"/>
    <w:rsid w:val="00FC6C13"/>
    <w:rsid w:val="00FC7C70"/>
    <w:rsid w:val="00FD2FD9"/>
    <w:rsid w:val="00FD5D5B"/>
    <w:rsid w:val="00FE6B52"/>
    <w:rsid w:val="00FF0348"/>
    <w:rsid w:val="00FF1717"/>
    <w:rsid w:val="00FF47F6"/>
    <w:rsid w:val="00FF58A9"/>
    <w:rsid w:val="00FF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E2A2EC9"/>
  <w15:docId w15:val="{3F18DBBF-8271-4433-9898-89578EFEC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C20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C65C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C20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Refdecomentario">
    <w:name w:val="annotation reference"/>
    <w:basedOn w:val="Fuentedeprrafopredeter"/>
    <w:uiPriority w:val="99"/>
    <w:semiHidden/>
    <w:unhideWhenUsed/>
    <w:rsid w:val="005D77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D77C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D77C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D77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D77C0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D7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D77C0"/>
    <w:rPr>
      <w:rFonts w:ascii="Tahoma" w:hAnsi="Tahoma" w:cs="Tahoma"/>
      <w:sz w:val="16"/>
      <w:szCs w:val="16"/>
    </w:rPr>
  </w:style>
  <w:style w:type="paragraph" w:styleId="Textosinformato">
    <w:name w:val="Plain Text"/>
    <w:basedOn w:val="Normal"/>
    <w:link w:val="TextosinformatoCar"/>
    <w:uiPriority w:val="99"/>
    <w:rsid w:val="005D77C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5D77C0"/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5D77C0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5D77C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77C0"/>
  </w:style>
  <w:style w:type="paragraph" w:styleId="Piedepgina">
    <w:name w:val="footer"/>
    <w:basedOn w:val="Normal"/>
    <w:link w:val="PiedepginaCar"/>
    <w:uiPriority w:val="99"/>
    <w:unhideWhenUsed/>
    <w:rsid w:val="005D77C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77C0"/>
  </w:style>
  <w:style w:type="table" w:styleId="Tablaconcuadrcula">
    <w:name w:val="Table Grid"/>
    <w:basedOn w:val="Tablanormal"/>
    <w:uiPriority w:val="59"/>
    <w:rsid w:val="005D77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3A090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3A090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3A090A"/>
    <w:rPr>
      <w:vertAlign w:val="superscript"/>
    </w:rPr>
  </w:style>
  <w:style w:type="paragraph" w:styleId="Sinespaciado">
    <w:name w:val="No Spacing"/>
    <w:uiPriority w:val="1"/>
    <w:qFormat/>
    <w:rsid w:val="00A74D7E"/>
    <w:pPr>
      <w:spacing w:after="0" w:line="240" w:lineRule="auto"/>
    </w:pPr>
  </w:style>
  <w:style w:type="paragraph" w:customStyle="1" w:styleId="CABEZA">
    <w:name w:val="CABEZA"/>
    <w:basedOn w:val="Normal"/>
    <w:link w:val="CABEZACar"/>
    <w:rsid w:val="00950A2D"/>
    <w:pPr>
      <w:spacing w:before="120" w:after="120" w:line="240" w:lineRule="auto"/>
      <w:ind w:left="284"/>
      <w:contextualSpacing/>
    </w:pPr>
    <w:rPr>
      <w:rFonts w:ascii="Soberana Sans" w:eastAsia="Times New Roman" w:hAnsi="Soberana Sans" w:cs="Times New Roman"/>
      <w:noProof/>
      <w:sz w:val="18"/>
      <w:szCs w:val="20"/>
      <w:lang w:val="en-US"/>
    </w:rPr>
  </w:style>
  <w:style w:type="character" w:customStyle="1" w:styleId="CABEZACar">
    <w:name w:val="CABEZA Car"/>
    <w:basedOn w:val="Fuentedeprrafopredeter"/>
    <w:link w:val="CABEZA"/>
    <w:rsid w:val="00950A2D"/>
    <w:rPr>
      <w:rFonts w:ascii="Soberana Sans" w:eastAsia="Times New Roman" w:hAnsi="Soberana Sans" w:cs="Times New Roman"/>
      <w:noProof/>
      <w:sz w:val="18"/>
      <w:szCs w:val="20"/>
      <w:lang w:val="en-US"/>
    </w:rPr>
  </w:style>
  <w:style w:type="paragraph" w:customStyle="1" w:styleId="Textocuadro">
    <w:name w:val="Texto cuadro"/>
    <w:basedOn w:val="Normal"/>
    <w:next w:val="Normal"/>
    <w:rsid w:val="00950A2D"/>
    <w:pPr>
      <w:spacing w:before="20" w:after="0" w:line="240" w:lineRule="auto"/>
    </w:pPr>
    <w:rPr>
      <w:rFonts w:ascii="Soberana Sans" w:eastAsia="Times New Roman" w:hAnsi="Soberana Sans" w:cs="Times New Roman"/>
      <w:sz w:val="12"/>
      <w:szCs w:val="20"/>
      <w:lang w:val="es-ES"/>
    </w:rPr>
  </w:style>
  <w:style w:type="paragraph" w:customStyle="1" w:styleId="Textocuadroneg">
    <w:name w:val="Texto cuadro neg"/>
    <w:basedOn w:val="Normal"/>
    <w:next w:val="Normal"/>
    <w:qFormat/>
    <w:rsid w:val="00950A2D"/>
    <w:pPr>
      <w:spacing w:before="20" w:after="0" w:line="240" w:lineRule="auto"/>
    </w:pPr>
    <w:rPr>
      <w:rFonts w:ascii="Soberana Sans" w:hAnsi="Soberana Sans"/>
      <w:b/>
      <w:sz w:val="12"/>
      <w:lang w:val="es-ES"/>
    </w:rPr>
  </w:style>
  <w:style w:type="paragraph" w:customStyle="1" w:styleId="Cdetextonegrita">
    <w:name w:val="C. de texto negrita"/>
    <w:basedOn w:val="Normal"/>
    <w:qFormat/>
    <w:rsid w:val="00950A2D"/>
    <w:pPr>
      <w:spacing w:after="120" w:line="240" w:lineRule="auto"/>
      <w:jc w:val="both"/>
    </w:pPr>
    <w:rPr>
      <w:rFonts w:ascii="Soberana Sans" w:eastAsia="Times New Roman" w:hAnsi="Soberana Sans" w:cs="Arial"/>
      <w:b/>
      <w:szCs w:val="20"/>
      <w:lang w:val="es-ES" w:eastAsia="es-ES"/>
    </w:rPr>
  </w:style>
  <w:style w:type="paragraph" w:customStyle="1" w:styleId="Cdetexto">
    <w:name w:val="C. de texto"/>
    <w:basedOn w:val="Normal"/>
    <w:qFormat/>
    <w:rsid w:val="00950A2D"/>
    <w:pPr>
      <w:spacing w:after="120" w:line="240" w:lineRule="auto"/>
      <w:jc w:val="both"/>
    </w:pPr>
    <w:rPr>
      <w:rFonts w:ascii="Soberana Sans" w:eastAsia="Times New Roman" w:hAnsi="Soberana Sans" w:cs="Arial"/>
      <w:szCs w:val="20"/>
      <w:lang w:val="es-ES" w:eastAsia="es-ES"/>
    </w:rPr>
  </w:style>
  <w:style w:type="paragraph" w:customStyle="1" w:styleId="Textocuadroneg1">
    <w:name w:val="Texto cuadro neg 1"/>
    <w:basedOn w:val="Textocuadroneg"/>
    <w:qFormat/>
    <w:rsid w:val="00950A2D"/>
    <w:pPr>
      <w:ind w:left="170"/>
    </w:pPr>
  </w:style>
  <w:style w:type="character" w:styleId="Hipervnculovisitado">
    <w:name w:val="FollowedHyperlink"/>
    <w:basedOn w:val="Fuentedeprrafopredeter"/>
    <w:uiPriority w:val="99"/>
    <w:semiHidden/>
    <w:unhideWhenUsed/>
    <w:rsid w:val="004A774A"/>
    <w:rPr>
      <w:color w:val="800080"/>
      <w:u w:val="single"/>
    </w:rPr>
  </w:style>
  <w:style w:type="paragraph" w:customStyle="1" w:styleId="xl64">
    <w:name w:val="xl64"/>
    <w:basedOn w:val="Normal"/>
    <w:rsid w:val="004A77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595959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color w:val="FFFFFF"/>
      <w:sz w:val="18"/>
      <w:szCs w:val="18"/>
      <w:lang w:eastAsia="es-MX"/>
    </w:rPr>
  </w:style>
  <w:style w:type="paragraph" w:customStyle="1" w:styleId="xl65">
    <w:name w:val="xl65"/>
    <w:basedOn w:val="Normal"/>
    <w:rsid w:val="004A774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95959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color w:val="FFFFFF"/>
      <w:sz w:val="18"/>
      <w:szCs w:val="18"/>
      <w:lang w:eastAsia="es-MX"/>
    </w:rPr>
  </w:style>
  <w:style w:type="paragraph" w:customStyle="1" w:styleId="xl66">
    <w:name w:val="xl66"/>
    <w:basedOn w:val="Normal"/>
    <w:rsid w:val="004A774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color w:val="000000"/>
      <w:sz w:val="18"/>
      <w:szCs w:val="18"/>
      <w:lang w:eastAsia="es-MX"/>
    </w:rPr>
  </w:style>
  <w:style w:type="paragraph" w:customStyle="1" w:styleId="xl67">
    <w:name w:val="xl67"/>
    <w:basedOn w:val="Normal"/>
    <w:rsid w:val="004A774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8"/>
      <w:szCs w:val="18"/>
      <w:lang w:eastAsia="es-MX"/>
    </w:rPr>
  </w:style>
  <w:style w:type="paragraph" w:customStyle="1" w:styleId="xl68">
    <w:name w:val="xl68"/>
    <w:basedOn w:val="Normal"/>
    <w:rsid w:val="004A774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color w:val="000000"/>
      <w:sz w:val="18"/>
      <w:szCs w:val="18"/>
      <w:lang w:eastAsia="es-MX"/>
    </w:rPr>
  </w:style>
  <w:style w:type="paragraph" w:customStyle="1" w:styleId="xl69">
    <w:name w:val="xl69"/>
    <w:basedOn w:val="Normal"/>
    <w:rsid w:val="004A774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8"/>
      <w:szCs w:val="18"/>
      <w:lang w:eastAsia="es-MX"/>
    </w:rPr>
  </w:style>
  <w:style w:type="paragraph" w:customStyle="1" w:styleId="xl70">
    <w:name w:val="xl70"/>
    <w:basedOn w:val="Normal"/>
    <w:rsid w:val="004A774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color w:val="000000"/>
      <w:sz w:val="18"/>
      <w:szCs w:val="18"/>
      <w:lang w:eastAsia="es-MX"/>
    </w:rPr>
  </w:style>
  <w:style w:type="paragraph" w:customStyle="1" w:styleId="xl71">
    <w:name w:val="xl71"/>
    <w:basedOn w:val="Normal"/>
    <w:rsid w:val="004A774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color w:val="000000"/>
      <w:sz w:val="18"/>
      <w:szCs w:val="18"/>
      <w:lang w:eastAsia="es-MX"/>
    </w:rPr>
  </w:style>
  <w:style w:type="paragraph" w:customStyle="1" w:styleId="xl72">
    <w:name w:val="xl72"/>
    <w:basedOn w:val="Normal"/>
    <w:rsid w:val="004A774A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es-MX"/>
    </w:rPr>
  </w:style>
  <w:style w:type="paragraph" w:styleId="Revisin">
    <w:name w:val="Revision"/>
    <w:hidden/>
    <w:uiPriority w:val="99"/>
    <w:semiHidden/>
    <w:rsid w:val="005970F5"/>
    <w:pPr>
      <w:spacing w:after="0" w:line="240" w:lineRule="auto"/>
    </w:pPr>
  </w:style>
  <w:style w:type="paragraph" w:styleId="Prrafodelista">
    <w:name w:val="List Paragraph"/>
    <w:aliases w:val="Párrafo Título 3,Lista vistosa - Énfasis 11"/>
    <w:basedOn w:val="Normal"/>
    <w:link w:val="PrrafodelistaCar"/>
    <w:uiPriority w:val="34"/>
    <w:qFormat/>
    <w:rsid w:val="00E3400C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semiHidden/>
    <w:rsid w:val="000C65C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PrrafodelistaCar">
    <w:name w:val="Párrafo de lista Car"/>
    <w:aliases w:val="Párrafo Título 3 Car,Lista vistosa - Énfasis 11 Car"/>
    <w:basedOn w:val="Fuentedeprrafopredeter"/>
    <w:link w:val="Prrafodelista"/>
    <w:uiPriority w:val="34"/>
    <w:rsid w:val="00C219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6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927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94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82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22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904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media/image10.png"/><Relationship Id="rId1" Type="http://schemas.openxmlformats.org/officeDocument/2006/relationships/image" Target="media/image1.pn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A1B36-A9C2-4FDB-AA47-1A0FA2E42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1887</Words>
  <Characters>10383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Lourdes Teresita Espinosa Ramírez</dc:creator>
  <cp:lastModifiedBy>Jose Maria Gonzalez Sanchez</cp:lastModifiedBy>
  <cp:revision>3</cp:revision>
  <cp:lastPrinted>2016-01-27T19:10:00Z</cp:lastPrinted>
  <dcterms:created xsi:type="dcterms:W3CDTF">2018-07-02T19:50:00Z</dcterms:created>
  <dcterms:modified xsi:type="dcterms:W3CDTF">2018-07-02T20:01:00Z</dcterms:modified>
</cp:coreProperties>
</file>